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8549</w:t>
      </w:r>
    </w:p>
    <w:p>
      <w:r>
        <w:t>Visit Number: 4997c2d4a12892793cf4047de357fcbaa6882328e08e373a00c63b76bada6a1a</w:t>
      </w:r>
    </w:p>
    <w:p>
      <w:r>
        <w:t>Masked_PatientID: 8549</w:t>
      </w:r>
    </w:p>
    <w:p>
      <w:r>
        <w:t>Order ID: 865ec201c4c6ba56ccaff3f2ef5aa70b32d74daabf86ba705cb6735b9f094455</w:t>
      </w:r>
    </w:p>
    <w:p>
      <w:r>
        <w:t>Order Name: Chest X-ray</w:t>
      </w:r>
    </w:p>
    <w:p>
      <w:r>
        <w:t>Result Item Code: CHE-NOV</w:t>
      </w:r>
    </w:p>
    <w:p>
      <w:r>
        <w:t>Performed Date Time: 26/3/2018 22:28</w:t>
      </w:r>
    </w:p>
    <w:p>
      <w:r>
        <w:t>Line Num: 1</w:t>
      </w:r>
    </w:p>
    <w:p>
      <w:r>
        <w:t>Text:       HISTORY Diabetic nephropathy REPORT Comparison was made to previous chest radiograph performed on 16 August 2016. The heart is mildly enlarged.  The thoracic aorta is unfolded with intimal calcification. Patchy air space opacities are noted in the left lower zone.  These are nonspecific  and may represent infective changes in the appropriate clinical context.  Clinical  correlation suggested. Degenerative change of the thoracic vertebrae is noted.   May need further action Reported by: &lt;DOCTOR&gt;</w:t>
      </w:r>
    </w:p>
    <w:p>
      <w:r>
        <w:t>Accession Number: 498d98e908a084576753d091b74aa2545deaa608853edcf19d2a1e7789e9a283</w:t>
      </w:r>
    </w:p>
    <w:p>
      <w:r>
        <w:t>Updated Date Time: 27/3/2018 14:35</w:t>
      </w:r>
    </w:p>
    <w:p>
      <w:pPr>
        <w:pStyle w:val="Heading2"/>
      </w:pPr>
      <w:r>
        <w:t>Layman Explanation</w:t>
      </w:r>
    </w:p>
    <w:p>
      <w:r>
        <w:t>This radiology report discusses       HISTORY Diabetic nephropathy REPORT Comparison was made to previous chest radiograph performed on 16 August 2016. The heart is mildly enlarged.  The thoracic aorta is unfolded with intimal calcification. Patchy air space opacities are noted in the left lower zone.  These are nonspecific  and may represent infective changes in the appropriate clinical context.  Clinical  correlation suggested. Degenerative change of the thoracic vertebrae is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