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8554</w:t>
      </w:r>
    </w:p>
    <w:p>
      <w:r>
        <w:t>Visit Number: fae511b037eaa90cc8b44939e6f3659ef68a48997937c74f0c8daa2f59561609</w:t>
      </w:r>
    </w:p>
    <w:p>
      <w:r>
        <w:t>Masked_PatientID: 8551</w:t>
      </w:r>
    </w:p>
    <w:p>
      <w:r>
        <w:t>Order ID: aca3bc6baa42121c6df19806d523901b983fa0287759e9bf5535bda4b00a405c</w:t>
      </w:r>
    </w:p>
    <w:p>
      <w:r>
        <w:t>Order Name: Chest X-ray</w:t>
      </w:r>
    </w:p>
    <w:p>
      <w:r>
        <w:t>Result Item Code: CHE-NOV</w:t>
      </w:r>
    </w:p>
    <w:p>
      <w:r>
        <w:t>Performed Date Time: 07/5/2020 11:08</w:t>
      </w:r>
    </w:p>
    <w:p>
      <w:r>
        <w:t>Line Num: 1</w:t>
      </w:r>
    </w:p>
    <w:p>
      <w:r>
        <w:t>Text: HISTORY  left sided numbness at 8 am REPORT Comparison radiograph 23/06/2016. Stable mild cardiomegaly. Scarring seen in the upper zones bilaterally. No active lung lesion is detected. Status post left mastectomy. Report Indicator: Known / Minor Finalised by: &lt;DOCTOR&gt;</w:t>
      </w:r>
    </w:p>
    <w:p>
      <w:r>
        <w:t>Accession Number: 655471fad1ad81b4fa6196e0587dfb9857a0c1fe98d85007b48341bec6a30677</w:t>
      </w:r>
    </w:p>
    <w:p>
      <w:r>
        <w:t>Updated Date Time: 07/5/2020 11:36</w:t>
      </w:r>
    </w:p>
    <w:p>
      <w:pPr>
        <w:pStyle w:val="Heading2"/>
      </w:pPr>
      <w:r>
        <w:t>Layman Explanation</w:t>
      </w:r>
    </w:p>
    <w:p>
      <w:r>
        <w:t>This radiology report discusses HISTORY  left sided numbness at 8 am REPORT Comparison radiograph 23/06/2016. Stable mild cardiomegaly. Scarring seen in the upper zones bilaterally. No active lung lesion is detected. Status post left mastectomy.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