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8567</w:t>
      </w:r>
    </w:p>
    <w:p>
      <w:r>
        <w:t>Visit Number: 23e5941a5cff42008f9695bf0b2e1d511cfd0c4f23c543522da6a3156e3fbc65</w:t>
      </w:r>
    </w:p>
    <w:p>
      <w:r>
        <w:t>Masked_PatientID: 8558</w:t>
      </w:r>
    </w:p>
    <w:p>
      <w:r>
        <w:t>Order ID: ea303d929f4711a92f732df62ab0ccaec400dd23c9213dff3332d5cad1aaa443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18/12/2019 13:27</w:t>
      </w:r>
    </w:p>
    <w:p>
      <w:r>
        <w:t>Line Num: 1</w:t>
      </w:r>
    </w:p>
    <w:p>
      <w:r>
        <w:t>Text: HISTORY  RHC pain, sob REPORT Comparison is made with the radiograph dated 3.6.19. The heart size is enlarged (CTR 16.1/29.9cm). Sternotomy wires with prosthetic valve  in situ. The aorta is unfolded with aortic knuckle calcification.  Stable linear atelectasis in the left lower zone . There is no focal consolidation collapse mass or pleural effusion seen. Scoliosis of the thoracic spine.   Report Indicator: Known / Minor Finalised by: &lt;DOCTOR&gt;</w:t>
      </w:r>
    </w:p>
    <w:p>
      <w:r>
        <w:t>Accession Number: 31665884d073d095580d9f602946d5d047dbeb051e9f2f0d993de97cc203006c</w:t>
      </w:r>
    </w:p>
    <w:p>
      <w:r>
        <w:t>Updated Date Time: 18/12/2019 15:48</w:t>
      </w:r>
    </w:p>
    <w:p>
      <w:pPr>
        <w:pStyle w:val="Heading2"/>
      </w:pPr>
      <w:r>
        <w:t>Layman Explanation</w:t>
      </w:r>
    </w:p>
    <w:p>
      <w:r>
        <w:t>This radiology report discusses HISTORY  RHC pain, sob REPORT Comparison is made with the radiograph dated 3.6.19. The heart size is enlarged (CTR 16.1/29.9cm). Sternotomy wires with prosthetic valve  in situ. The aorta is unfolded with aortic knuckle calcification.  Stable linear atelectasis in the left lower zone . There is no focal consolidation collapse mass or pleural effusion seen. Scoliosis of the thoracic spine.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