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8561</w:t>
      </w:r>
    </w:p>
    <w:p>
      <w:r>
        <w:t>Visit Number: 1e4dde87ce859e6bc784a8bb6649827e5032e4a4f092e5e41d9c424be4305c89</w:t>
      </w:r>
    </w:p>
    <w:p>
      <w:r>
        <w:t>Masked_PatientID: 8558</w:t>
      </w:r>
    </w:p>
    <w:p>
      <w:r>
        <w:t>Order ID: 60afccd78eebe5b3a26d906acafa60b78744e1d8bb67428b3c56aa69a5aad333</w:t>
      </w:r>
    </w:p>
    <w:p>
      <w:r>
        <w:t>Order Name: Chest X-ray, Erect</w:t>
      </w:r>
    </w:p>
    <w:p>
      <w:r>
        <w:t>Result Item Code: CHE-ER</w:t>
      </w:r>
    </w:p>
    <w:p>
      <w:r>
        <w:t>Performed Date Time: 30/12/2018 9:14</w:t>
      </w:r>
    </w:p>
    <w:p>
      <w:r>
        <w:t>Line Num: 1</w:t>
      </w:r>
    </w:p>
    <w:p>
      <w:r>
        <w:t>Text:       HISTORY SOB and chest discomfort REPORT AP CHEST The prior chest radiograph of 15 December 2018 was reviewed. Midline sternotomy wires and mediastinal clips are noted. The heart is enlarged. Intimal calcification of the aortic arch is noted. There are diffuse bilateral air space infiltrates and peripheral septal lines on  a background of pulmonary venous congestion, in keeping with fluid overload. Degenerative changes are seen in the imaged spine.   Furtheraction or early intervention required Finalised by: &lt;DOCTOR&gt;</w:t>
      </w:r>
    </w:p>
    <w:p>
      <w:r>
        <w:t>Accession Number: 914ae21c93039cc4d1608d1239ad304df5f8caedb2e8c80c314b2fd4bd1ee94d</w:t>
      </w:r>
    </w:p>
    <w:p>
      <w:r>
        <w:t>Updated Date Time: 30/12/2018 19:21</w:t>
      </w:r>
    </w:p>
    <w:p>
      <w:pPr>
        <w:pStyle w:val="Heading2"/>
      </w:pPr>
      <w:r>
        <w:t>Layman Explanation</w:t>
      </w:r>
    </w:p>
    <w:p>
      <w:r>
        <w:t>This radiology report discusses       HISTORY SOB and chest discomfort REPORT AP CHEST The prior chest radiograph of 15 December 2018 was reviewed. Midline sternotomy wires and mediastinal clips are noted. The heart is enlarged. Intimal calcification of the aortic arch is noted. There are diffuse bilateral air space infiltrates and peripheral septal lines on  a background of pulmonary venous congestion, in keeping with fluid overload. Degenerative changes are seen in the imaged spine.   Furtheraction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