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8577</w:t>
      </w:r>
    </w:p>
    <w:p>
      <w:r>
        <w:t>Visit Number: 46d6b1e5ae92796009d67ee8602a923521fa31f5b3deccd8005eb81bff12a073</w:t>
      </w:r>
    </w:p>
    <w:p>
      <w:r>
        <w:t>Masked_PatientID: 8572</w:t>
      </w:r>
    </w:p>
    <w:p>
      <w:r>
        <w:t>Order ID: 530347d239993316fdb9a017900d121ce7d1a71edd0cfee1c4ef55a9936027a2</w:t>
      </w:r>
    </w:p>
    <w:p>
      <w:r>
        <w:t>Order Name: Chest X-ray, Erect</w:t>
      </w:r>
    </w:p>
    <w:p>
      <w:r>
        <w:t>Result Item Code: CHE-ER</w:t>
      </w:r>
    </w:p>
    <w:p>
      <w:r>
        <w:t>Performed Date Time: 13/5/2015 16:09</w:t>
      </w:r>
    </w:p>
    <w:p>
      <w:r>
        <w:t>Line Num: 1</w:t>
      </w:r>
    </w:p>
    <w:p>
      <w:r>
        <w:t>Text:       HISTORY fever 5/7  on trachy with sputum - yellow REPORT  Comparison is made with prior radiograph of 6 April 2015. Tracheostomy tube is in situ.  Tip of the nasogastric tube is in the gastric fundus. Heart size is not accuratelyassessed on this projection. Suboptimal lung expansion.  There are subsegmental atelectatic changes in the lung  bases. Blunting of the left costophrenic angle may represent atelectasis or small effusion.   No confluent consolidation is identified. Bones are osteopenic.   Known / Minor  Finalised by: &lt;DOCTOR&gt;</w:t>
      </w:r>
    </w:p>
    <w:p>
      <w:r>
        <w:t>Accession Number: 16bea62a8409a1771ee314c9400c162d740725c453de768cb886671780cbe0d5</w:t>
      </w:r>
    </w:p>
    <w:p>
      <w:r>
        <w:t>Updated Date Time: 14/5/2015 9:21</w:t>
      </w:r>
    </w:p>
    <w:p>
      <w:pPr>
        <w:pStyle w:val="Heading2"/>
      </w:pPr>
      <w:r>
        <w:t>Layman Explanation</w:t>
      </w:r>
    </w:p>
    <w:p>
      <w:r>
        <w:t>This radiology report discusses       HISTORY fever 5/7  on trachy with sputum - yellow REPORT  Comparison is made with prior radiograph of 6 April 2015. Tracheostomy tube is in situ.  Tip of the nasogastric tube is in the gastric fundus. Heart size is not accuratelyassessed on this projection. Suboptimal lung expansion.  There are subsegmental atelectatic changes in the lung  bases. Blunting of the left costophrenic angle may represent atelectasis or small effusion.   No confluent consolidation is identified. Bones are osteopenic.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