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8581</w:t>
      </w:r>
    </w:p>
    <w:p>
      <w:r>
        <w:t>Visit Number: 823de95ab27f974aa6ebc07784b53ea3cbad54293c6088d7ee9d99c3f7a65277</w:t>
      </w:r>
    </w:p>
    <w:p>
      <w:r>
        <w:t>Masked_PatientID: 8580</w:t>
      </w:r>
    </w:p>
    <w:p>
      <w:r>
        <w:t>Order ID: 2aa671fb6528c548db5de707e9c89f9aa00ed5aa45fc815266423107852c379d</w:t>
      </w:r>
    </w:p>
    <w:p>
      <w:r>
        <w:t>Order Name: Chest X-ray</w:t>
      </w:r>
    </w:p>
    <w:p>
      <w:r>
        <w:t>Result Item Code: CHE-NOV</w:t>
      </w:r>
    </w:p>
    <w:p>
      <w:r>
        <w:t>Performed Date Time: 03/6/2016 7:50</w:t>
      </w:r>
    </w:p>
    <w:p>
      <w:r>
        <w:t>Line Num: 1</w:t>
      </w:r>
    </w:p>
    <w:p>
      <w:r>
        <w:t>Text:       HISTORY CAP REPORT  Comparison made with prior radiograph 31 May 2016 shows minimal decrease in the  airspace opacification in bilateral mid and lower zones, more prominent on the left.   There is no pleural effusion.  Heart size is normal.   May need further action Finalised by: &lt;DOCTOR&gt;</w:t>
      </w:r>
    </w:p>
    <w:p>
      <w:r>
        <w:t>Accession Number: 4f4acb1769f20b9f2d7afb5c4ad4f6db05157a40678ac567f0429f4423858228</w:t>
      </w:r>
    </w:p>
    <w:p>
      <w:r>
        <w:t>Updated Date Time: 03/6/2016 13:19</w:t>
      </w:r>
    </w:p>
    <w:p>
      <w:pPr>
        <w:pStyle w:val="Heading2"/>
      </w:pPr>
      <w:r>
        <w:t>Layman Explanation</w:t>
      </w:r>
    </w:p>
    <w:p>
      <w:r>
        <w:t>This radiology report discusses       HISTORY CAP REPORT  Comparison made with prior radiograph 31 May 2016 shows minimal decrease in the  airspace opacification in bilateral mid and lower zones, more prominent on the left.   There is no pleural effusion.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