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8646</w:t>
      </w:r>
    </w:p>
    <w:p>
      <w:r>
        <w:t>Visit Number: cdc6c4fd3f487353bc6446c2acb38f5ca007691d2a64ecbedd3eab618c8edde0</w:t>
      </w:r>
    </w:p>
    <w:p>
      <w:r>
        <w:t>Masked_PatientID: 8644</w:t>
      </w:r>
    </w:p>
    <w:p>
      <w:r>
        <w:t>Order ID: 8555df08f713910b1c2ed62fe9bd0238bad838ec22fd0960b7349aa419b2b7e4</w:t>
      </w:r>
    </w:p>
    <w:p>
      <w:r>
        <w:t>Order Name: Chest X-ray, Erect</w:t>
      </w:r>
    </w:p>
    <w:p>
      <w:r>
        <w:t>Result Item Code: CHE-ER</w:t>
      </w:r>
    </w:p>
    <w:p>
      <w:r>
        <w:t>Performed Date Time: 14/9/2015 19:20</w:t>
      </w:r>
    </w:p>
    <w:p>
      <w:r>
        <w:t>Line Num: 1</w:t>
      </w:r>
    </w:p>
    <w:p>
      <w:r>
        <w:t>Text: ADDENDUM     This addendum is created after consultant audit to include this sentence: Follow up imaging is suggested after a course of treatment to ensure resolution.  The impression of this report remains unchanged.       Further action or early intervention required Finalised by: &lt;DOCTOR&gt;</w:t>
      </w:r>
    </w:p>
    <w:p>
      <w:r>
        <w:t>Accession Number: 4d2fb4c410050ce44176befe49aa07b01ca35101691bb708803bb3eca0d0ab21</w:t>
      </w:r>
    </w:p>
    <w:p>
      <w:r>
        <w:t>Updated Date Time: 23/9/2015 14:13</w:t>
      </w:r>
    </w:p>
    <w:p>
      <w:pPr>
        <w:pStyle w:val="Heading2"/>
      </w:pPr>
      <w:r>
        <w:t>Layman Explanation</w:t>
      </w:r>
    </w:p>
    <w:p>
      <w:r>
        <w:t>This radiology report discusses ADDENDUM     This addendum is created after consultant audit to include this sentence: Follow up imaging is suggested after a course of treatment to ensure resolution.  The impression of this report remains unchanged.      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