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8652</w:t>
      </w:r>
    </w:p>
    <w:p>
      <w:r>
        <w:t>Visit Number: 62ddbd45a2151dad9236d82881e68c9b84e9f6d2133aa67c6f78cb82fbbb0937</w:t>
      </w:r>
    </w:p>
    <w:p>
      <w:r>
        <w:t>Masked_PatientID: 8648</w:t>
      </w:r>
    </w:p>
    <w:p>
      <w:r>
        <w:t>Order ID: 102d25cd6d00e51ebebaed91994bce9815b3095f56cb1d083888de2255afe8c7</w:t>
      </w:r>
    </w:p>
    <w:p>
      <w:r>
        <w:t>Order Name: Chest X-ray</w:t>
      </w:r>
    </w:p>
    <w:p>
      <w:r>
        <w:t>Result Item Code: CHE-NOV</w:t>
      </w:r>
    </w:p>
    <w:p>
      <w:r>
        <w:t>Performed Date Time: 12/11/2018 23:00</w:t>
      </w:r>
    </w:p>
    <w:p>
      <w:r>
        <w:t>Line Num: 1</w:t>
      </w:r>
    </w:p>
    <w:p>
      <w:r>
        <w:t>Text:       HISTORY preop REPORT Comparison is made to 4 October 2018 C X R. There is moderate to gross cardiomegaly, as before.  Upper lobe blood diversion is  noted.  The lungs are otherwise clear.   Known / Minor Finalisedby: &lt;DOCTOR&gt;</w:t>
      </w:r>
    </w:p>
    <w:p>
      <w:r>
        <w:t>Accession Number: 72570048baefc8236de24a705b2b8bd93245485d257af1853229bd66a40217b4</w:t>
      </w:r>
    </w:p>
    <w:p>
      <w:r>
        <w:t>Updated Date Time: 14/11/2018 7:09</w:t>
      </w:r>
    </w:p>
    <w:p>
      <w:pPr>
        <w:pStyle w:val="Heading2"/>
      </w:pPr>
      <w:r>
        <w:t>Layman Explanation</w:t>
      </w:r>
    </w:p>
    <w:p>
      <w:r>
        <w:t>This radiology report discusses       HISTORY preop REPORT Comparison is made to 4 October 2018 C X R. There is moderate to gross cardiomegaly, as before.  Upper lobe blood diversion is  noted.  The lungs are otherwise clear.   Known / Minor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