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w:t>
      </w:r>
    </w:p>
    <w:p>
      <w:r>
        <w:t>Visit Number: 0c74a22c2cc831c7f17c0ca4e66fbdfc511aa5d0f260c7d698418195bb5dad06</w:t>
      </w:r>
    </w:p>
    <w:p>
      <w:r>
        <w:t>Masked_PatientID: 87</w:t>
      </w:r>
    </w:p>
    <w:p>
      <w:r>
        <w:t>Order ID: 55cadcae6198c8499cc53fda8f312fd16693a69d4c09a64af1acfc9163e725e6</w:t>
      </w:r>
    </w:p>
    <w:p>
      <w:r>
        <w:t>Order Name: Chest X-ray</w:t>
      </w:r>
    </w:p>
    <w:p>
      <w:r>
        <w:t>Result Item Code: CHE-NOV</w:t>
      </w:r>
    </w:p>
    <w:p>
      <w:r>
        <w:t>Performed Date Time: 15/5/2016 10:39</w:t>
      </w:r>
    </w:p>
    <w:p>
      <w:r>
        <w:t>Line Num: 1</w:t>
      </w:r>
    </w:p>
    <w:p>
      <w:r>
        <w:t>Text:       HISTORY chest pain for investigation REPORT CHEST AP SITTING Previous radiograph dated 18 March 2016 was reviewed. The feeding tube traverses the gastro-oesophageal junction with its tip beyond the  margins of this radiograph. Heart size is normal. Morphology of the aorta is acceptable  for his age. Increased airspace densities in the right mid and lower zones medially, suspicious  for infection in the appropriate clinical context. Linear atelectasis in the left  lower zone. No sizeable pleural effusion. Mild degenerative changes are demonstrated in the visualised spine.   Further action or early intervention required Finalised by: &lt;DOCTOR&gt;</w:t>
      </w:r>
    </w:p>
    <w:p>
      <w:r>
        <w:t>Accession Number: 8a65b98549aae4c83f9992d79a279fd0cfcc559d3015f804dc2cbd0acd7a011b</w:t>
      </w:r>
    </w:p>
    <w:p>
      <w:r>
        <w:t>Updated Date Time: 16/5/2016 3:21</w:t>
      </w:r>
    </w:p>
    <w:p>
      <w:pPr>
        <w:pStyle w:val="Heading2"/>
      </w:pPr>
      <w:r>
        <w:t>Layman Explanation</w:t>
      </w:r>
    </w:p>
    <w:p>
      <w:r>
        <w:t>This radiology report discusses       HISTORY chest pain for investigation REPORT CHEST AP SITTING Previous radiograph dated 18 March 2016 was reviewed. The feeding tube traverses the gastro-oesophageal junction with its tip beyond the  margins of this radiograph. Heart size is normal. Morphology of the aorta is acceptable  for his age. Increased airspace densities in the right mid and lower zones medially, suspicious  for infection in the appropriate clinical context. Linear atelectasis in the left  lower zone. No sizeable pleural effusion. Mild degenerative changes are demonstrated in the visualised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