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8727</w:t>
      </w:r>
    </w:p>
    <w:p>
      <w:r>
        <w:t>Visit Number: 069448c03229e45fdd6a39b95710d8e22f14d6331c6a1a2c0f0ceda53bb2ea36</w:t>
      </w:r>
    </w:p>
    <w:p>
      <w:r>
        <w:t>Masked_PatientID: 8706</w:t>
      </w:r>
    </w:p>
    <w:p>
      <w:r>
        <w:t>Order ID: c8836ceff890cdcb5f387edb09cbb7f4dfbafc9603414ea4a3e5c9aa5722280c</w:t>
      </w:r>
    </w:p>
    <w:p>
      <w:r>
        <w:t>Order Name: Chest X-ray, Erect</w:t>
      </w:r>
    </w:p>
    <w:p>
      <w:r>
        <w:t>Result Item Code: CHE-ER</w:t>
      </w:r>
    </w:p>
    <w:p>
      <w:r>
        <w:t>Performed Date Time: 02/6/2017 2:17</w:t>
      </w:r>
    </w:p>
    <w:p>
      <w:r>
        <w:t>Line Num: 1</w:t>
      </w:r>
    </w:p>
    <w:p>
      <w:r>
        <w:t>Text:       Post CABG.  The heart, lungs and mediastinum are unremarkable.  The aorta is atherosclerotic  and unfurled.  There is no pneumoperitoneum.      Known / Minor  Finalised by: &lt;DOCTOR&gt;</w:t>
      </w:r>
    </w:p>
    <w:p>
      <w:r>
        <w:t>Accession Number: a8b7c8bf1d2934a5fac823073ee98f4dc1a107cb3e795ba473025a2791b56c16</w:t>
      </w:r>
    </w:p>
    <w:p>
      <w:r>
        <w:t>Updated Date Time: 02/6/2017 7:40</w:t>
      </w:r>
    </w:p>
    <w:p>
      <w:pPr>
        <w:pStyle w:val="Heading2"/>
      </w:pPr>
      <w:r>
        <w:t>Layman Explanation</w:t>
      </w:r>
    </w:p>
    <w:p>
      <w:r>
        <w:t>This radiology report discusses       Post CABG.  The heart, lungs and mediastinum are unremarkable.  The aorta is atherosclerotic  and unfurled.  There is no pneumoperitoneum. 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