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8742</w:t>
      </w:r>
    </w:p>
    <w:p>
      <w:r>
        <w:t>Visit Number: 0f130a23e896c427e8de0522255bc25e4937744e30b816f2afc3d6d4f89ba2a6</w:t>
      </w:r>
    </w:p>
    <w:p>
      <w:r>
        <w:t>Masked_PatientID: 8735</w:t>
      </w:r>
    </w:p>
    <w:p>
      <w:r>
        <w:t>Order ID: 9a25cd982c722385553673c6a9db18b4ccd366779e5b399cd77ca1641319d10d</w:t>
      </w:r>
    </w:p>
    <w:p>
      <w:r>
        <w:t>Order Name: Chest X-ray</w:t>
      </w:r>
    </w:p>
    <w:p>
      <w:r>
        <w:t>Result Item Code: CHE-NOV</w:t>
      </w:r>
    </w:p>
    <w:p>
      <w:r>
        <w:t>Performed Date Time: 04/4/2018 20:19</w:t>
      </w:r>
    </w:p>
    <w:p>
      <w:r>
        <w:t>Line Num: 1</w:t>
      </w:r>
    </w:p>
    <w:p>
      <w:r>
        <w:t>Text:       HISTORY febrile neutorpenia REPORT  The lungs and pleural spaces are clear.  No focal consolidation.  The cardiomediastinal  outline is within normal limits.  There is a right subclavian vein central venous  catheter in situ.   Known / Minor  Finalised by: &lt;DOCTOR&gt;</w:t>
      </w:r>
    </w:p>
    <w:p>
      <w:r>
        <w:t>Accession Number: c5c837bf89ae7e2ec7b647a8e9fe4b3ff7358f292eacb4ca54ffe28bc0324b70</w:t>
      </w:r>
    </w:p>
    <w:p>
      <w:r>
        <w:t>Updated Date Time: 05/4/2018 12:18</w:t>
      </w:r>
    </w:p>
    <w:p>
      <w:pPr>
        <w:pStyle w:val="Heading2"/>
      </w:pPr>
      <w:r>
        <w:t>Layman Explanation</w:t>
      </w:r>
    </w:p>
    <w:p>
      <w:r>
        <w:t>This radiology report discusses       HISTORY febrile neutorpenia REPORT  The lungs and pleural spaces are clear.  No focal consolidation.  The cardiomediastinal  outline is within normal limits.  There is a right subclavian vein central venous  catheter in situ.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