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8763</w:t>
      </w:r>
    </w:p>
    <w:p>
      <w:r>
        <w:t>Visit Number: d225f9418b8ffd22875c69d1ed05892492ca8231b093fbd49d073a32958f9ebe</w:t>
      </w:r>
    </w:p>
    <w:p>
      <w:r>
        <w:t>Masked_PatientID: 8735</w:t>
      </w:r>
    </w:p>
    <w:p>
      <w:r>
        <w:t>Order ID: b332fb4137c7f68b4b353ed5f28d1e6f3810a70b58c3eb20cf675b5d753f16e1</w:t>
      </w:r>
    </w:p>
    <w:p>
      <w:r>
        <w:t>Order Name: Chest X-ray</w:t>
      </w:r>
    </w:p>
    <w:p>
      <w:r>
        <w:t>Result Item Code: CHE-NOV</w:t>
      </w:r>
    </w:p>
    <w:p>
      <w:r>
        <w:t>Performed Date Time: 19/9/2018 9:10</w:t>
      </w:r>
    </w:p>
    <w:p>
      <w:r>
        <w:t>Line Num: 1</w:t>
      </w:r>
    </w:p>
    <w:p>
      <w:r>
        <w:t>Text:       HISTORY Desturation REPORT Prior radiograph dated 17 September 2018 was reviewed. A right central venous catheter is seen with the tip projected over the expected  position of the superior vena cava. The heart size cannot be accurately assessed on this AP projection. There is significant worsening of bilateral diffuse airspace opacities and interstitial  thickening, possibly representing infective changes and fluid overload.   No pleural effusion is seen.   Mayneed further action Reported by: &lt;DOCTOR&gt;</w:t>
      </w:r>
    </w:p>
    <w:p>
      <w:r>
        <w:t>Accession Number: 403d02c70e204bc9026753abf821d099db767ae93782a52d19f94ebe79bb1ba7</w:t>
      </w:r>
    </w:p>
    <w:p>
      <w:r>
        <w:t>Updated Date Time: 19/9/2018 19:14</w:t>
      </w:r>
    </w:p>
    <w:p>
      <w:pPr>
        <w:pStyle w:val="Heading2"/>
      </w:pPr>
      <w:r>
        <w:t>Layman Explanation</w:t>
      </w:r>
    </w:p>
    <w:p>
      <w:r>
        <w:t>This radiology report discusses       HISTORY Desturation REPORT Prior radiograph dated 17 September 2018 was reviewed. A right central venous catheter is seen with the tip projected over the expected  position of the superior vena cava. The heart size cannot be accurately assessed on this AP projection. There is significant worsening of bilateral diffuse airspace opacities and interstitial  thickening, possibly representing infective changes and fluid overload.   No pleural effusion is seen.   Mayneed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