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8738</w:t>
      </w:r>
    </w:p>
    <w:p>
      <w:r>
        <w:t>Visit Number: 0f130a23e896c427e8de0522255bc25e4937744e30b816f2afc3d6d4f89ba2a6</w:t>
      </w:r>
    </w:p>
    <w:p>
      <w:r>
        <w:t>Masked_PatientID: 8735</w:t>
      </w:r>
    </w:p>
    <w:p>
      <w:r>
        <w:t>Order ID: e46a86202144cefeab2c4abc0d4866958f4159b551a1c67f412507590825a1be</w:t>
      </w:r>
    </w:p>
    <w:p>
      <w:r>
        <w:t>Order Name: Chest X-ray</w:t>
      </w:r>
    </w:p>
    <w:p>
      <w:r>
        <w:t>Result Item Code: CHE-NOV</w:t>
      </w:r>
    </w:p>
    <w:p>
      <w:r>
        <w:t>Performed Date Time: 26/2/2018 4:19</w:t>
      </w:r>
    </w:p>
    <w:p>
      <w:r>
        <w:t>Line Num: 1</w:t>
      </w:r>
    </w:p>
    <w:p>
      <w:r>
        <w:t>Text:       HISTORY septic wu REPORT  Comparison study:  14/02/2018 The heart size is top normal.  No active lung lesion is seen. Degenerative changes are seen in the spine.   Known / Minor  Finalised by: &lt;DOCTOR&gt;</w:t>
      </w:r>
    </w:p>
    <w:p>
      <w:r>
        <w:t>Accession Number: 94ee8f09bc79327fb2534ba908058810f387e1e564edccaef423ab57a36974ae</w:t>
      </w:r>
    </w:p>
    <w:p>
      <w:r>
        <w:t>Updated Date Time: 26/2/2018 17:31</w:t>
      </w:r>
    </w:p>
    <w:p>
      <w:pPr>
        <w:pStyle w:val="Heading2"/>
      </w:pPr>
      <w:r>
        <w:t>Layman Explanation</w:t>
      </w:r>
    </w:p>
    <w:p>
      <w:r>
        <w:t>This radiology report discusses       HISTORY septic wu REPORT  Comparison study:  14/02/2018 The heart size is top normal.  No active lung lesion is seen. Degenerative changes are seen in the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