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8758</w:t>
      </w:r>
    </w:p>
    <w:p>
      <w:r>
        <w:t>Visit Number: c97a659d3c1ea2d3ffde2623e074de3685fb2584608472a046f2dad5281650e9</w:t>
      </w:r>
    </w:p>
    <w:p>
      <w:r>
        <w:t>Masked_PatientID: 8735</w:t>
      </w:r>
    </w:p>
    <w:p>
      <w:r>
        <w:t>Order ID: 471d303b4336160bba3b0340053339dff4c6c498ec88153ec6ce52a9cdfcd751</w:t>
      </w:r>
    </w:p>
    <w:p>
      <w:r>
        <w:t>Order Name: Chest X-ray, Erect</w:t>
      </w:r>
    </w:p>
    <w:p>
      <w:r>
        <w:t>Result Item Code: CHE-ER</w:t>
      </w:r>
    </w:p>
    <w:p>
      <w:r>
        <w:t>Performed Date Time: 29/6/2018 0:10</w:t>
      </w:r>
    </w:p>
    <w:p>
      <w:r>
        <w:t>Line Num: 1</w:t>
      </w:r>
    </w:p>
    <w:p>
      <w:r>
        <w:t>Text:          [ The heart is deemed mildly enlarged.  The lungs are unremarkable.  The aorta is unfurled.   The tip of the right SC catheter is in the low SVC.     Known / Minor Finalised by: &lt;DOCTOR&gt;</w:t>
      </w:r>
    </w:p>
    <w:p>
      <w:r>
        <w:t>Accession Number: 738c29542b837a2d65853b89aa278dce5c1b7235efde39d647378be216c7916b</w:t>
      </w:r>
    </w:p>
    <w:p>
      <w:r>
        <w:t>Updated Date Time: 29/6/2018 9:04</w:t>
      </w:r>
    </w:p>
    <w:p>
      <w:pPr>
        <w:pStyle w:val="Heading2"/>
      </w:pPr>
      <w:r>
        <w:t>Layman Explanation</w:t>
      </w:r>
    </w:p>
    <w:p>
      <w:r>
        <w:t>This radiology report discusses          [ The heart is deemed mildly enlarged.  The lungs are unremarkable.  The aorta is unfurled.   The tip of the right SC catheter is in the low SVC.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