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w:t>
      </w:r>
    </w:p>
    <w:p>
      <w:r>
        <w:t>Visit Number: 113e6f4d373c3016b0d7e7d9cafa727eb7028532174beb0c1864b095f9a2feb1</w:t>
      </w:r>
    </w:p>
    <w:p>
      <w:r>
        <w:t>Masked_PatientID: 877</w:t>
      </w:r>
    </w:p>
    <w:p>
      <w:r>
        <w:t>Order ID: 0324987e85bd126d8411fc8d2739b446de564c0d90cebea665dfe6adc8386891</w:t>
      </w:r>
    </w:p>
    <w:p>
      <w:r>
        <w:t>Order Name: Chest X-ray</w:t>
      </w:r>
    </w:p>
    <w:p>
      <w:r>
        <w:t>Result Item Code: CHE-NOV</w:t>
      </w:r>
    </w:p>
    <w:p>
      <w:r>
        <w:t>Performed Date Time: 13/9/2018 12:11</w:t>
      </w:r>
    </w:p>
    <w:p>
      <w:r>
        <w:t>Line Num: 1</w:t>
      </w:r>
    </w:p>
    <w:p>
      <w:r>
        <w:t>Text:       HISTORY had a pneumonia, now better REPORT  The heart size is normal.  The aorta is slightly tortuous.  There is resolution  of the airspace shadowing in the right lower zone with residual atelectasis noted.  Calcified gallstones are noted.   Known / Minor Finalised by: &lt;DOCTOR&gt;</w:t>
      </w:r>
    </w:p>
    <w:p>
      <w:r>
        <w:t>Accession Number: a86ea93a6b06ef1a146e237eecc1ece621dcedb6126ea3a24ec600708ee202e3</w:t>
      </w:r>
    </w:p>
    <w:p>
      <w:r>
        <w:t>Updated Date Time: 13/9/2018 12:26</w:t>
      </w:r>
    </w:p>
    <w:p>
      <w:pPr>
        <w:pStyle w:val="Heading2"/>
      </w:pPr>
      <w:r>
        <w:t>Layman Explanation</w:t>
      </w:r>
    </w:p>
    <w:p>
      <w:r>
        <w:t>This radiology report discusses       HISTORY had a pneumonia, now better REPORT  The heart size is normal.  The aorta is slightly tortuous.  There is resolution  of the airspace shadowing in the right lower zone with residual atelectasis noted.  Calcified gallstones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