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8778</w:t>
      </w:r>
    </w:p>
    <w:p>
      <w:r>
        <w:t>Visit Number: 54338404d1693b362e5d10181e800e70b9f17da7fb8ebdad9f15da53b8261cb3</w:t>
      </w:r>
    </w:p>
    <w:p>
      <w:r>
        <w:t>Masked_PatientID: 8775</w:t>
      </w:r>
    </w:p>
    <w:p>
      <w:r>
        <w:t>Order ID: e936e06f040274e9935ca116a6ed514364838219da1cefbbd9fbe18beac44c1c</w:t>
      </w:r>
    </w:p>
    <w:p>
      <w:r>
        <w:t>Order Name: Chest X-ray</w:t>
      </w:r>
    </w:p>
    <w:p>
      <w:r>
        <w:t>Result Item Code: CHE-NOV</w:t>
      </w:r>
    </w:p>
    <w:p>
      <w:r>
        <w:t>Performed Date Time: 24/8/2020 15:45</w:t>
      </w:r>
    </w:p>
    <w:p>
      <w:r>
        <w:t>Line Num: 1</w:t>
      </w:r>
    </w:p>
    <w:p>
      <w:r>
        <w:t>Text: HISTORY  latent tb REPORT Previous chest radiograph of 20 April 2020 was noted. Stable right apical fibrocalcific scarring is seen. There is no consolidation or pleural effusion. Heart size is normal. Report Indicator: Known / Minor Finalised by: &lt;DOCTOR&gt;</w:t>
      </w:r>
    </w:p>
    <w:p>
      <w:r>
        <w:t>Accession Number: 651d8859c14bb73138a9f6824edef228c1474bbd1e244771ff5c33e57706fc21</w:t>
      </w:r>
    </w:p>
    <w:p>
      <w:r>
        <w:t>Updated Date Time: 24/8/2020 16:21</w:t>
      </w:r>
    </w:p>
    <w:p>
      <w:pPr>
        <w:pStyle w:val="Heading2"/>
      </w:pPr>
      <w:r>
        <w:t>Layman Explanation</w:t>
      </w:r>
    </w:p>
    <w:p>
      <w:r>
        <w:t>This radiology report discusses HISTORY  latent tb REPORT Previous chest radiograph of 20 April 2020 was noted. Stable right apical fibrocalcific scarring is seen. There is no consolidation or pleural effusion. Heart size is normal.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