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8792</w:t>
      </w:r>
    </w:p>
    <w:p>
      <w:r>
        <w:t>Visit Number: e3b0fefb44b64e14e29090c93c4dacd87712c5b236a96129981d95e0ef14a044</w:t>
      </w:r>
    </w:p>
    <w:p>
      <w:r>
        <w:t>Masked_PatientID: 8787</w:t>
      </w:r>
    </w:p>
    <w:p>
      <w:r>
        <w:t>Order ID: a38dbc4eb60762e1ca2351f895dab50376af033371645fa1b96bd4ed63722479</w:t>
      </w:r>
    </w:p>
    <w:p>
      <w:r>
        <w:t>Order Name: Chest X-ray, Erect</w:t>
      </w:r>
    </w:p>
    <w:p>
      <w:r>
        <w:t>Result Item Code: CHE-ER</w:t>
      </w:r>
    </w:p>
    <w:p>
      <w:r>
        <w:t>Performed Date Time: 01/3/2017 11:19</w:t>
      </w:r>
    </w:p>
    <w:p>
      <w:r>
        <w:t>Line Num: 1</w:t>
      </w:r>
    </w:p>
    <w:p>
      <w:r>
        <w:t>Text:       HISTORY Recurrent tertiary hyperparathyroidism REPORT The cardiac shadow is enlarged in its transverse diameter. Both lungs are hyperinflated.  Bronchiectatic changes are seen in the right lung,  more prominent in the lower zone.  Focal scarring is seen in the left mid to lower  zone. There is no consolidation or collapse of the lungs.     Known / Minor  Finalised by: &lt;DOCTOR&gt;</w:t>
      </w:r>
    </w:p>
    <w:p>
      <w:r>
        <w:t>Accession Number: 0603c15100dcb86a8c8be6b32dd38f664412bd5840e05eff5e0d77ef366e665b</w:t>
      </w:r>
    </w:p>
    <w:p>
      <w:r>
        <w:t>Updated Date Time: 01/3/2017 11:33</w:t>
      </w:r>
    </w:p>
    <w:p>
      <w:pPr>
        <w:pStyle w:val="Heading2"/>
      </w:pPr>
      <w:r>
        <w:t>Layman Explanation</w:t>
      </w:r>
    </w:p>
    <w:p>
      <w:r>
        <w:t>This radiology report discusses       HISTORY Recurrent tertiary hyperparathyroidism REPORT The cardiac shadow is enlarged in its transverse diameter. Both lungs are hyperinflated.  Bronchiectatic changes are seen in the right lung,  more prominent in the lower zone.  Focal scarring is seen in the left mid to lower  zone. There is no consolidation or collapse of the lungs.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