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8836</w:t>
      </w:r>
    </w:p>
    <w:p>
      <w:r>
        <w:t>Visit Number: 3eece815865a597954ec904acb3093330a5fe753b7dac741544fac1b33a0ee98</w:t>
      </w:r>
    </w:p>
    <w:p>
      <w:r>
        <w:t>Masked_PatientID: 8832</w:t>
      </w:r>
    </w:p>
    <w:p>
      <w:r>
        <w:t>Order ID: 18c6e95c55e201d72a41cdbb65200526ec9e354da39b99ba55e1b5073b963488</w:t>
      </w:r>
    </w:p>
    <w:p>
      <w:r>
        <w:t>Order Name: Chest X-ray, Erect</w:t>
      </w:r>
    </w:p>
    <w:p>
      <w:r>
        <w:t>Result Item Code: CHE-ER</w:t>
      </w:r>
    </w:p>
    <w:p>
      <w:r>
        <w:t>Performed Date Time: 02/11/2018 9:44</w:t>
      </w:r>
    </w:p>
    <w:p>
      <w:r>
        <w:t>Line Num: 1</w:t>
      </w:r>
    </w:p>
    <w:p>
      <w:r>
        <w:t>Text: ADDENDUM     Additional finding after audit review: ¿Stable prominence of bilateral hilar regions is in keeping with underlying enlarged  lymph nodes, better appreciated on the previous CT of 2 February 2017.¿      Known / Minor Finalised by: &lt;DOCTOR&gt;</w:t>
      </w:r>
    </w:p>
    <w:p>
      <w:r>
        <w:t>Accession Number: 8d38e73470b170cd7ea9249cac65997fd7095d1b8350be57c7f75ecff536c77e</w:t>
      </w:r>
    </w:p>
    <w:p>
      <w:r>
        <w:t>Updated Date Time: 07/11/2018 18:14</w:t>
      </w:r>
    </w:p>
    <w:p>
      <w:pPr>
        <w:pStyle w:val="Heading2"/>
      </w:pPr>
      <w:r>
        <w:t>Layman Explanation</w:t>
      </w:r>
    </w:p>
    <w:p>
      <w:r>
        <w:t>This radiology report discusses ADDENDUM     Additional finding after audit review: ¿Stable prominence of bilateral hilar regions is in keeping with underlying enlarged  lymph nodes, better appreciated on the previous CT of 2 February 2017.¿ 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