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8882</w:t>
      </w:r>
    </w:p>
    <w:p>
      <w:r>
        <w:t>Visit Number: f3886998627a250d62f23a6f917b805f034e71a63daf3a31e45cc7a2821f7015</w:t>
      </w:r>
    </w:p>
    <w:p>
      <w:r>
        <w:t>Masked_PatientID: 8876</w:t>
      </w:r>
    </w:p>
    <w:p>
      <w:r>
        <w:t>Order ID: 20727fd556a3c4b39e450a95b870b0551a5dca6c25c9605791248aad0f018682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28/8/2017 7:56</w:t>
      </w:r>
    </w:p>
    <w:p>
      <w:r>
        <w:t>Line Num: 1</w:t>
      </w:r>
    </w:p>
    <w:p>
      <w:r>
        <w:t>Text:          [ The heart is deemed mildly enlarged.  The lungs and mediastinum are unremarkable.   The aorta is atherosclerotic and markedly unfurled.  The NG tube tip is excluded.    Known / Minor  Finalised by: &lt;DOCTOR&gt;</w:t>
      </w:r>
    </w:p>
    <w:p>
      <w:r>
        <w:t>Accession Number: a711b415fda282c48aa34a7df252673dc562556a9379c8143837ef3006114752</w:t>
      </w:r>
    </w:p>
    <w:p>
      <w:r>
        <w:t>Updated Date Time: 29/8/2017 7:58</w:t>
      </w:r>
    </w:p>
    <w:p>
      <w:pPr>
        <w:pStyle w:val="Heading2"/>
      </w:pPr>
      <w:r>
        <w:t>Layman Explanation</w:t>
      </w:r>
    </w:p>
    <w:p>
      <w:r>
        <w:t>This radiology report discusses          [ The heart is deemed mildly enlarged.  The lungs and mediastinum are unremarkable.   The aorta is atherosclerotic and markedly unfurled.  The NG tube tip is excluded.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