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8890</w:t>
      </w:r>
    </w:p>
    <w:p>
      <w:r>
        <w:t>Visit Number: 04b1857d37487de59510ac374c5a3daac3f9e78ca245cbff411bd14cd5195534</w:t>
      </w:r>
    </w:p>
    <w:p>
      <w:r>
        <w:t>Masked_PatientID: 8888</w:t>
      </w:r>
    </w:p>
    <w:p>
      <w:r>
        <w:t>Order ID: 421f2936c10b60a53e023a117ddb095d46915994f1b78339774a96023a5d8f2a</w:t>
      </w:r>
    </w:p>
    <w:p>
      <w:r>
        <w:t>Order Name: Chest X-ray</w:t>
      </w:r>
    </w:p>
    <w:p>
      <w:r>
        <w:t>Result Item Code: CHE-NOV</w:t>
      </w:r>
    </w:p>
    <w:p>
      <w:r>
        <w:t>Performed Date Time: 07/9/2018 16:54</w:t>
      </w:r>
    </w:p>
    <w:p>
      <w:r>
        <w:t>Line Num: 1</w:t>
      </w:r>
    </w:p>
    <w:p>
      <w:r>
        <w:t>Text:       HISTORY Previous left pleural effusion REPORT  The heart shadow appears top normal in size.  The aorta is calcified and unfolded.   The blunting in the left costophrenic angle is no longer seen.  No active lung lesion  or discretearea of airspace consolidation is shown.   Known / Minor Finalised by: &lt;DOCTOR&gt;</w:t>
      </w:r>
    </w:p>
    <w:p>
      <w:r>
        <w:t>Accession Number: d4431177ed8851cbd6c694f85c468bc31eafd74fc009bda42bde622d5ea6a3e1</w:t>
      </w:r>
    </w:p>
    <w:p>
      <w:r>
        <w:t>Updated Date Time: 07/9/2018 17:06</w:t>
      </w:r>
    </w:p>
    <w:p>
      <w:pPr>
        <w:pStyle w:val="Heading2"/>
      </w:pPr>
      <w:r>
        <w:t>Layman Explanation</w:t>
      </w:r>
    </w:p>
    <w:p>
      <w:r>
        <w:t>This radiology report discusses       HISTORY Previous left pleural effusion REPORT  The heart shadow appears top normal in size.  The aorta is calcified and unfolded.   The blunting in the left costophrenic angle is no longer seen.  No active lung lesion  or discretearea of airspace consolidation is shown.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