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8892</w:t>
      </w:r>
    </w:p>
    <w:p>
      <w:r>
        <w:t>Visit Number: a815252eb37b16a7172195d7a0ae21dfb3f2d3fce6bbd7ceb12c63e76c3612c9</w:t>
      </w:r>
    </w:p>
    <w:p>
      <w:r>
        <w:t>Masked_PatientID: 8891</w:t>
      </w:r>
    </w:p>
    <w:p>
      <w:r>
        <w:t>Order ID: 14defe06a3415f017e5bc9b08d93191886a11c8bebba2568bd5571f28c6bd487</w:t>
      </w:r>
    </w:p>
    <w:p>
      <w:r>
        <w:t>Order Name: Chest X-ray</w:t>
      </w:r>
    </w:p>
    <w:p>
      <w:r>
        <w:t>Result Item Code: CHE-NOV</w:t>
      </w:r>
    </w:p>
    <w:p>
      <w:r>
        <w:t>Performed Date Time: 14/3/2017 16:45</w:t>
      </w:r>
    </w:p>
    <w:p>
      <w:r>
        <w:t>Line Num: 1</w:t>
      </w:r>
    </w:p>
    <w:p>
      <w:r>
        <w:t>Text:             HISTORY Recent AMI. Creps both bases.Previous R pleural effuseion FINDINGS    The heart is mildly enlarged.  There is perihilar and upper lobe vascular distension  with evidence of septal lines in the mid and lower zone.  Bilateral pleural effusions  are present. The appearances are in keeping with that of cardiac failure.     May need further action Finalised by: &lt;DOCTOR&gt;</w:t>
      </w:r>
    </w:p>
    <w:p>
      <w:r>
        <w:t>Accession Number: 3afe416e1605418bf3b813cdb757e401c247238c91230a2f00e5fed40cc9308b</w:t>
      </w:r>
    </w:p>
    <w:p>
      <w:r>
        <w:t>Updated Date Time: 15/3/2017 15:22</w:t>
      </w:r>
    </w:p>
    <w:p>
      <w:pPr>
        <w:pStyle w:val="Heading2"/>
      </w:pPr>
      <w:r>
        <w:t>Layman Explanation</w:t>
      </w:r>
    </w:p>
    <w:p>
      <w:r>
        <w:t>This radiology report discusses             HISTORY Recent AMI. Creps both bases.Previous R pleural effuseion FINDINGS    The heart is mildly enlarged.  There is perihilar and upper lobe vascular distension  with evidence of septal lines in the mid and lower zone.  Bilateral pleural effusions  are present. The appearances are in keeping with that of cardiac failure.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