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8920</w:t>
      </w:r>
    </w:p>
    <w:p>
      <w:r>
        <w:t>Visit Number: e36e005a145f53dae62ef4ca5e7d7cefb74da134315ccf4a6d4721b528926086</w:t>
      </w:r>
    </w:p>
    <w:p>
      <w:r>
        <w:t>Masked_PatientID: 8899</w:t>
      </w:r>
    </w:p>
    <w:p>
      <w:r>
        <w:t>Order ID: 331353cd3215145779f9f70afd3f75d4b2a80307aeb958471de0882797165797</w:t>
      </w:r>
    </w:p>
    <w:p>
      <w:r>
        <w:t>Order Name: Chest X-ray</w:t>
      </w:r>
    </w:p>
    <w:p>
      <w:r>
        <w:t>Result Item Code: CHE-NOV</w:t>
      </w:r>
    </w:p>
    <w:p>
      <w:r>
        <w:t>Performed Date Time: 30/9/2015 7:04</w:t>
      </w:r>
    </w:p>
    <w:p>
      <w:r>
        <w:t>Line Num: 1</w:t>
      </w:r>
    </w:p>
    <w:p>
      <w:r>
        <w:t>Text:       HISTORY LVAD REPORT  Previous study dated 29/09/2015 was reviewed. Sternotomy wires, prosthetic cardiac valve and mediastinal clips are noted.  Appearance  of the left infraclavicular AICD and LVAD are unchanged.  Stable small left apical  pneumothorax and left lower lobe consolidation-atelectasis. Positions of the right internal jugular catheter and feeding tube are unchanged. Right internal jugular line with tip at the expected right subclavian vein also remains  unchanged. Heart size appears enlarged in spite of the AP projection.   Known / Minor  Finalised by: &lt;DOCTOR&gt;</w:t>
      </w:r>
    </w:p>
    <w:p>
      <w:r>
        <w:t>Accession Number: 55b8dbfe44078b41b28ecf5e9b8efa3e8feeb90b307bf7916d9c3ac37ea24e69</w:t>
      </w:r>
    </w:p>
    <w:p>
      <w:r>
        <w:t>Updated Date Time: 30/9/2015 12:02</w:t>
      </w:r>
    </w:p>
    <w:p>
      <w:pPr>
        <w:pStyle w:val="Heading2"/>
      </w:pPr>
      <w:r>
        <w:t>Layman Explanation</w:t>
      </w:r>
    </w:p>
    <w:p>
      <w:r>
        <w:t>This radiology report discusses       HISTORY LVAD REPORT  Previous study dated 29/09/2015 was reviewed. Sternotomy wires, prosthetic cardiac valve and mediastinal clips are noted.  Appearance  of the left infraclavicular AICD and LVAD are unchanged.  Stable small left apical  pneumothorax and left lower lobe consolidation-atelectasis. Positions of the right internal jugular catheter and feeding tube are unchanged. Right internal jugular line with tip at the expected right subclavian vein also remains  unchanged. Heart size appears enlarged in spite of the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