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8965</w:t>
      </w:r>
    </w:p>
    <w:p>
      <w:r>
        <w:t>Visit Number: 3e0b06f24c47944419501080c6359e18df295db86a274db32614b77976651f28</w:t>
      </w:r>
    </w:p>
    <w:p>
      <w:r>
        <w:t>Masked_PatientID: 8965</w:t>
      </w:r>
    </w:p>
    <w:p>
      <w:r>
        <w:t>Order ID: be55555857511e3a1d12598a3b8018869875fd8febc54f326361770ea6aeda36</w:t>
      </w:r>
    </w:p>
    <w:p>
      <w:r>
        <w:t>Order Name: Chest X-ray</w:t>
      </w:r>
    </w:p>
    <w:p>
      <w:r>
        <w:t>Result Item Code: CHE-NOV</w:t>
      </w:r>
    </w:p>
    <w:p>
      <w:r>
        <w:t>Performed Date Time: 18/7/2016 10:34</w:t>
      </w:r>
    </w:p>
    <w:p>
      <w:r>
        <w:t>Line Num: 1</w:t>
      </w:r>
    </w:p>
    <w:p>
      <w:r>
        <w:t>Text:       HISTORY Pleuritic chest pain REPORT  Right PICC is noted with tip in the right atrium. Heart size and lung bases cannot be accurately assessed due to AP projection and  suboptimal inspiration.  Aorta is unfolded. No consolidation or pneumothorax. There is suggestion of cortical irregularity of the anterolateral aspect of the left  sided ribs.  This appearance is indeterminate (artefactual vs rib fracture). Clinical  correlation for tenderness and further evaluation with oblique radiograph is suggested  (it is difficult to assess the ribs on a single projection and there is bony overlap).    Further action or early intervention required Finalised by: &lt;DOCTOR&gt;</w:t>
      </w:r>
    </w:p>
    <w:p>
      <w:r>
        <w:t>Accession Number: 196f9133d1daab22686a924100aa61d226f0652deee99a8ca5adca9e75aa32a4</w:t>
      </w:r>
    </w:p>
    <w:p>
      <w:r>
        <w:t>Updated Date Time: 19/7/2016 12:23</w:t>
      </w:r>
    </w:p>
    <w:p>
      <w:pPr>
        <w:pStyle w:val="Heading2"/>
      </w:pPr>
      <w:r>
        <w:t>Layman Explanation</w:t>
      </w:r>
    </w:p>
    <w:p>
      <w:r>
        <w:t>This radiology report discusses       HISTORY Pleuritic chest pain REPORT  Right PICC is noted with tip in the right atrium. Heart size and lung bases cannot be accurately assessed due to AP projection and  suboptimal inspiration.  Aorta is unfolded. No consolidation or pneumothorax. There is suggestion of cortical irregularity of the anterolateral aspect of the left  sided ribs.  This appearance is indeterminate (artefactual vs rib fracture). Clinical  correlation for tenderness and further evaluation with oblique radiograph is suggested  (it is difficult to assess the ribs on a single projection and there is bony overlap).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