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8988</w:t>
      </w:r>
    </w:p>
    <w:p>
      <w:r>
        <w:t>Visit Number: 567d323fe675c69bc60d00aad3dc830eddd22a5e6ed9432f2bc0e77c1ed96f03</w:t>
      </w:r>
    </w:p>
    <w:p>
      <w:r>
        <w:t>Masked_PatientID: 8971</w:t>
      </w:r>
    </w:p>
    <w:p>
      <w:r>
        <w:t>Order ID: cc124806e460e42c9ae47c0fcd30a9183082b93166c6731fb9f4253135e2e0db</w:t>
      </w:r>
    </w:p>
    <w:p>
      <w:r>
        <w:t>Order Name: Chest X-ray, Erect</w:t>
      </w:r>
    </w:p>
    <w:p>
      <w:r>
        <w:t>Result Item Code: CHE-ER</w:t>
      </w:r>
    </w:p>
    <w:p>
      <w:r>
        <w:t>Performed Date Time: 15/2/2017 13:51</w:t>
      </w:r>
    </w:p>
    <w:p>
      <w:r>
        <w:t>Line Num: 1</w:t>
      </w:r>
    </w:p>
    <w:p>
      <w:r>
        <w:t>Text:             HISTORY Pre-Op FINDINGS    Comparison made with previous chest radiograph of 30/01/2017. There is interval improvement of air space opacities in the upper zones and left  perihilar region although far from clear.  Further follow-up to ensure complete lesion  is suggested. The heart size is within normal limits.  Minimal blunting of the costophrenic recesses  remain persistent suggesting small amount of pleural fluid.    Known / Minor  Finalised by: &lt;DOCTOR&gt;</w:t>
      </w:r>
    </w:p>
    <w:p>
      <w:r>
        <w:t>Accession Number: fbe736a02e328b4dd7170cf105a5a78c6c3d30648f442aaed43fbff6020b51fc</w:t>
      </w:r>
    </w:p>
    <w:p>
      <w:r>
        <w:t>Updated Date Time: 15/2/2017 14:19</w:t>
      </w:r>
    </w:p>
    <w:p>
      <w:pPr>
        <w:pStyle w:val="Heading2"/>
      </w:pPr>
      <w:r>
        <w:t>Layman Explanation</w:t>
      </w:r>
    </w:p>
    <w:p>
      <w:r>
        <w:t>This radiology report discusses             HISTORY Pre-Op FINDINGS    Comparison made with previous chest radiograph of 30/01/2017. There is interval improvement of air space opacities in the upper zones and left  perihilar region although far from clear.  Further follow-up to ensure complete lesion  is suggested. The heart size is within normal limits.  Minimal blunting of the costophrenic recesses  remain persistent suggesting small amount of pleural fluid. 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