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8983</w:t>
      </w:r>
    </w:p>
    <w:p>
      <w:r>
        <w:t>Visit Number: 6114fb229a68422405e4fbd932d98d116b8b45a0894dcc3ad7b936378ffbc118</w:t>
      </w:r>
    </w:p>
    <w:p>
      <w:r>
        <w:t>Masked_PatientID: 8971</w:t>
      </w:r>
    </w:p>
    <w:p>
      <w:r>
        <w:t>Order ID: 08687da463c48d6deb4148e142a7d37072d776d73a7da5e139a10df1c745da2f</w:t>
      </w:r>
    </w:p>
    <w:p>
      <w:r>
        <w:t>Order Name: Chest X-ray</w:t>
      </w:r>
    </w:p>
    <w:p>
      <w:r>
        <w:t>Result Item Code: CHE-NOV</w:t>
      </w:r>
    </w:p>
    <w:p>
      <w:r>
        <w:t>Performed Date Time: 19/2/2017 22:30</w:t>
      </w:r>
    </w:p>
    <w:p>
      <w:r>
        <w:t>Line Num: 1</w:t>
      </w:r>
    </w:p>
    <w:p>
      <w:r>
        <w:t>Text:       HISTORY desaturation, fluid overload? REPORT There is prior sternotomy for valve replacement.  The positions of the right internal  jugular venous catheter, nasogastric tube and pericardial catheter are unchanged.  The left pleural catheter tip is at the level of the 6th rib. The heart size is enlarged  despite the projection and there is new bilateral airspace opacities in both perihilar  and right zone.   May need further action Finalised by: &lt;DOCTOR&gt;</w:t>
      </w:r>
    </w:p>
    <w:p>
      <w:r>
        <w:t>Accession Number: 63989be6e34a704ee43e0f6c7bf56abeb6df619b5679386c4426c4d866eb9181</w:t>
      </w:r>
    </w:p>
    <w:p>
      <w:r>
        <w:t>Updated Date Time: 20/2/2017 17:48</w:t>
      </w:r>
    </w:p>
    <w:p>
      <w:pPr>
        <w:pStyle w:val="Heading2"/>
      </w:pPr>
      <w:r>
        <w:t>Layman Explanation</w:t>
      </w:r>
    </w:p>
    <w:p>
      <w:r>
        <w:t>This radiology report discusses       HISTORY desaturation, fluid overload? REPORT There is prior sternotomy for valve replacement.  The positions of the right internal  jugular venous catheter, nasogastric tube and pericardial catheter are unchanged.  The left pleural catheter tip is at the level of the 6th rib. The heart size is enlarged  despite the projection and there is new bilateral airspace opacities in both perihilar  and right zone.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