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8984</w:t>
      </w:r>
    </w:p>
    <w:p>
      <w:r>
        <w:t>Visit Number: 6114fb229a68422405e4fbd932d98d116b8b45a0894dcc3ad7b936378ffbc118</w:t>
      </w:r>
    </w:p>
    <w:p>
      <w:r>
        <w:t>Masked_PatientID: 8971</w:t>
      </w:r>
    </w:p>
    <w:p>
      <w:r>
        <w:t>Order ID: ddb2dcbe0ec74af308952b226413a50efb9c9c3fe7d0088d1b6d4737248ecc6e</w:t>
      </w:r>
    </w:p>
    <w:p>
      <w:r>
        <w:t>Order Name: Chest X-ray</w:t>
      </w:r>
    </w:p>
    <w:p>
      <w:r>
        <w:t>Result Item Code: CHE-NOV</w:t>
      </w:r>
    </w:p>
    <w:p>
      <w:r>
        <w:t>Performed Date Time: 20/2/2017 1:20</w:t>
      </w:r>
    </w:p>
    <w:p>
      <w:r>
        <w:t>Line Num: 1</w:t>
      </w:r>
    </w:p>
    <w:p>
      <w:r>
        <w:t>Text:       HISTORY post vasc cath insertion REPORT There is interval development of a left pneumothorax and a new right pneumothorax;  including worsening of the airspace changes in both lungs. There is interval insertion  of a left internaljugular venous catheter tip at the superior vena cava. The positions  of the pericardial catheter, left coop loop pleural drain, nasogastric tube, and  right internal jugular venous catheter are unchanged. No subphrenic free gas.   Further action or early intervention required Finalised by: &lt;DOCTOR&gt;</w:t>
      </w:r>
    </w:p>
    <w:p>
      <w:r>
        <w:t>Accession Number: 750abb0f3bbc9131b6e005641dfb4229f6ba9e5cd813fa3a6a41a24acc8c31b1</w:t>
      </w:r>
    </w:p>
    <w:p>
      <w:r>
        <w:t>Updated Date Time: 20/2/2017 17:56</w:t>
      </w:r>
    </w:p>
    <w:p>
      <w:pPr>
        <w:pStyle w:val="Heading2"/>
      </w:pPr>
      <w:r>
        <w:t>Layman Explanation</w:t>
      </w:r>
    </w:p>
    <w:p>
      <w:r>
        <w:t>This radiology report discusses       HISTORY post vasc cath insertion REPORT There is interval development of a left pneumothorax and a new right pneumothorax;  including worsening of the airspace changes in both lungs. There is interval insertion  of a left internaljugular venous catheter tip at the superior vena cava. The positions  of the pericardial catheter, left coop loop pleural drain, nasogastric tube, and  right internal jugular venous catheter are unchanged. No subphrenic free gas.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