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8976</w:t>
      </w:r>
    </w:p>
    <w:p>
      <w:r>
        <w:t>Visit Number: 0c60207f386c6960aaf65aad71085dbe0abe345168f3f45bf99756b8f754748c</w:t>
      </w:r>
    </w:p>
    <w:p>
      <w:r>
        <w:t>Masked_PatientID: 8971</w:t>
      </w:r>
    </w:p>
    <w:p>
      <w:r>
        <w:t>Order ID: f37e0f7e79d6a6c46294fe67770108a66c6a2f55f88cfae961c66e50c136ad95</w:t>
      </w:r>
    </w:p>
    <w:p>
      <w:r>
        <w:t>Order Name: Chest X-ray</w:t>
      </w:r>
    </w:p>
    <w:p>
      <w:r>
        <w:t>Result Item Code: CHE-NOV</w:t>
      </w:r>
    </w:p>
    <w:p>
      <w:r>
        <w:t>Performed Date Time: 30/1/2017 6:02</w:t>
      </w:r>
    </w:p>
    <w:p>
      <w:r>
        <w:t>Line Num: 1</w:t>
      </w:r>
    </w:p>
    <w:p>
      <w:r>
        <w:t>Text:       HISTORY severe CAP to check for resolution of effusion REPORT  Compared with a study dated 26 January 2017. The previously noted confluent nonhomogeneous air space opacities in bilateral perihilar  upper zones remain stable.  There is mild interval decrease in bilateral pleural  effusion.  The heart size cannot be accurately assessed but appears slightly prominent.   Known / Minor  Finalised by: &lt;DOCTOR&gt;</w:t>
      </w:r>
    </w:p>
    <w:p>
      <w:r>
        <w:t>Accession Number: 33320ac60b9e0e17f16d728b287f0cfa8ce7228523942dbd611dae4dda65c0fe</w:t>
      </w:r>
    </w:p>
    <w:p>
      <w:r>
        <w:t>Updated Date Time: 31/1/2017 16:07</w:t>
      </w:r>
    </w:p>
    <w:p>
      <w:pPr>
        <w:pStyle w:val="Heading2"/>
      </w:pPr>
      <w:r>
        <w:t>Layman Explanation</w:t>
      </w:r>
    </w:p>
    <w:p>
      <w:r>
        <w:t>This radiology report discusses       HISTORY severe CAP to check for resolution of effusion REPORT  Compared with a study dated 26 January 2017. The previously noted confluent nonhomogeneous air space opacities in bilateral perihilar  upper zones remain stable.  There is mild interval decrease in bilateral pleural  effusion.  The heart size cannot be accurately assessed but appears slightly prominent.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