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9025</w:t>
      </w:r>
    </w:p>
    <w:p>
      <w:r>
        <w:t>Visit Number: 1dea3f0670b76d9c67a90172e4a69744181feb741fb2c1daf8e416a02270e244</w:t>
      </w:r>
    </w:p>
    <w:p>
      <w:r>
        <w:t>Masked_PatientID: 9004</w:t>
      </w:r>
    </w:p>
    <w:p>
      <w:r>
        <w:t>Order ID: e218a0c869b5a48ac56fe346d3f7d6b10129a407618e2d74130e0a99ed2f571d</w:t>
      </w:r>
    </w:p>
    <w:p>
      <w:r>
        <w:t>Order Name: Chest X-ray, Erect</w:t>
      </w:r>
    </w:p>
    <w:p>
      <w:r>
        <w:t>Result Item Code: CHE-ER</w:t>
      </w:r>
    </w:p>
    <w:p>
      <w:r>
        <w:t>Performed Date Time: 09/1/2019 9:01</w:t>
      </w:r>
    </w:p>
    <w:p>
      <w:r>
        <w:t>Line Num: 1</w:t>
      </w:r>
    </w:p>
    <w:p>
      <w:r>
        <w:t>Text:       HISTORY TRO PNEUMONIA REPORT Comparison is made with the previous radiograph on 25/11/2018. The heart size cannot be assessed accurately on this AP projection. A nasogastric  tube is seen with its tip projected over the gastric antrum.  The airspace opacity over the right lower zone is again noted and may represent infective  changes. Blunting of the left costophrenic angle may be due to a small left pleural  effusion. IVC filter is noted.   May need further action Reported by: &lt;DOCTOR&gt;</w:t>
      </w:r>
    </w:p>
    <w:p>
      <w:r>
        <w:t>Accession Number: ea3ce707d736bbcf92b340fe995fc37b2897408de43e550b82e9d437178badb2</w:t>
      </w:r>
    </w:p>
    <w:p>
      <w:r>
        <w:t>Updated Date Time: 09/1/2019 17:25</w:t>
      </w:r>
    </w:p>
    <w:p>
      <w:pPr>
        <w:pStyle w:val="Heading2"/>
      </w:pPr>
      <w:r>
        <w:t>Layman Explanation</w:t>
      </w:r>
    </w:p>
    <w:p>
      <w:r>
        <w:t>This radiology report discusses       HISTORY TRO PNEUMONIA REPORT Comparison is made with the previous radiograph on 25/11/2018. The heart size cannot be assessed accurately on this AP projection. A nasogastric  tube is seen with its tip projected over the gastric antrum.  The airspace opacity over the right lower zone is again noted and may represent infective  changes. Blunting of the left costophrenic angle may be due to a small left pleural  effusion. IVC filter is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