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9015</w:t>
      </w:r>
    </w:p>
    <w:p>
      <w:r>
        <w:t>Visit Number: 017e0a9227afedda13fc24231de262fa0cc4d5aa57a1c9c36995644fe8b8be8f</w:t>
      </w:r>
    </w:p>
    <w:p>
      <w:r>
        <w:t>Masked_PatientID: 9004</w:t>
      </w:r>
    </w:p>
    <w:p>
      <w:r>
        <w:t>Order ID: 09e4e8c09ae255d56fd721679cda529607c03be449916954302babc8c2507105</w:t>
      </w:r>
    </w:p>
    <w:p>
      <w:r>
        <w:t>Order Name: Chest X-ray, Erect</w:t>
      </w:r>
    </w:p>
    <w:p>
      <w:r>
        <w:t>Result Item Code: CHE-ER</w:t>
      </w:r>
    </w:p>
    <w:p>
      <w:r>
        <w:t>Performed Date Time: 25/11/2018 13:40</w:t>
      </w:r>
    </w:p>
    <w:p>
      <w:r>
        <w:t>Line Num: 1</w:t>
      </w:r>
    </w:p>
    <w:p>
      <w:r>
        <w:t>Text:       HISTORY ?Chest infection REPORT AP SITTING Prior radiograph of 15 October 2018 was reviewed. Tip of nasogastric tube has migrated proximally, currently 6 cm distal to the gastro-oesophageal  junction. Advancement by about 5 cm can be considered.  Heart size is not well assessed in AP projection.  Aortic arch calcifications noted. Interval resolution of patchy airspace opacities in the left lower zone. Interval decrease of airspace opacities in the right lower zone; suggest attention  on follow up.  No pleural effusion is seen   May need further action Finalised by: &lt;DOCTOR&gt;</w:t>
      </w:r>
    </w:p>
    <w:p>
      <w:r>
        <w:t>Accession Number: 9da3c869d16f7a1ab2cde493f364e98b5669bba6a1a95fc0c45f27049a28fb0e</w:t>
      </w:r>
    </w:p>
    <w:p>
      <w:r>
        <w:t>Updated Date Time: 25/11/2018 22:40</w:t>
      </w:r>
    </w:p>
    <w:p>
      <w:pPr>
        <w:pStyle w:val="Heading2"/>
      </w:pPr>
      <w:r>
        <w:t>Layman Explanation</w:t>
      </w:r>
    </w:p>
    <w:p>
      <w:r>
        <w:t>This radiology report discusses       HISTORY ?Chest infection REPORT AP SITTING Prior radiograph of 15 October 2018 was reviewed. Tip of nasogastric tube has migrated proximally, currently 6 cm distal to the gastro-oesophageal  junction. Advancement by about 5 cm can be considered.  Heart size is not well assessed in AP projection.  Aortic arch calcifications noted. Interval resolution of patchy airspace opacities in the left lower zone. Interval decrease of airspace opacities in the right lower zone; suggest attention  on follow up.  No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