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9033</w:t>
      </w:r>
    </w:p>
    <w:p>
      <w:r>
        <w:t>Visit Number: b4ebecd91150f88bb0fe2ae7de82c724e42edb4da2c86d7337d7339eb4067644</w:t>
      </w:r>
    </w:p>
    <w:p>
      <w:r>
        <w:t>Masked_PatientID: 9032</w:t>
      </w:r>
    </w:p>
    <w:p>
      <w:r>
        <w:t>Order ID: 5495fc844c405bc74e5c51230164ad7f58ae36e5242faa856da62e8c7525f924</w:t>
      </w:r>
    </w:p>
    <w:p>
      <w:r>
        <w:t>Order Name: Chest X-ray</w:t>
      </w:r>
    </w:p>
    <w:p>
      <w:r>
        <w:t>Result Item Code: CHE-NOV</w:t>
      </w:r>
    </w:p>
    <w:p>
      <w:r>
        <w:t>Performed Date Time: 06/10/2016 16:59</w:t>
      </w:r>
    </w:p>
    <w:p>
      <w:r>
        <w:t>Line Num: 1</w:t>
      </w:r>
    </w:p>
    <w:p>
      <w:r>
        <w:t>Text:             Post CABG.  The heart is not enlarged.  There is no ominous pulmonary lesion or mediastinal  nodal enlargement.  Cardiac resynchronisation therapy device in the left infraclavicular  region is visualised withintact three transvenous leads.  The aorta is unfolded.   Old right rib fractures are, again, visualised.      Known / Minor  Finalised by: &lt;DOCTOR&gt;</w:t>
      </w:r>
    </w:p>
    <w:p>
      <w:r>
        <w:t>Accession Number: eb5a9bb7c84a047f40db6a158d2342f0fcf94ed1d000e5f9ccb2fa218dc2042d</w:t>
      </w:r>
    </w:p>
    <w:p>
      <w:r>
        <w:t>Updated Date Time: 06/10/2016 17:32</w:t>
      </w:r>
    </w:p>
    <w:p>
      <w:pPr>
        <w:pStyle w:val="Heading2"/>
      </w:pPr>
      <w:r>
        <w:t>Layman Explanation</w:t>
      </w:r>
    </w:p>
    <w:p>
      <w:r>
        <w:t>This radiology report discusses             Post CABG.  The heart is not enlarged.  There is no ominous pulmonary lesion or mediastinal  nodal enlargement.  Cardiac resynchronisation therapy device in the left infraclavicular  region is visualised withintact three transvenous leads.  The aorta is unfolded.   Old right rib fractures are, again, visualised.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