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9042</w:t>
      </w:r>
    </w:p>
    <w:p>
      <w:r>
        <w:t>Visit Number: f52a4bb5d6fac573f331a254a562e301ff3af59f2250e143cb86638666494cab</w:t>
      </w:r>
    </w:p>
    <w:p>
      <w:r>
        <w:t>Masked_PatientID: 9040</w:t>
      </w:r>
    </w:p>
    <w:p>
      <w:r>
        <w:t>Order ID: 2c7d32c718fb5d23bf161b48ba5aa0c0383debe036a6132501980fe9130d98df</w:t>
      </w:r>
    </w:p>
    <w:p>
      <w:r>
        <w:t>Order Name: Chest X-ray</w:t>
      </w:r>
    </w:p>
    <w:p>
      <w:r>
        <w:t>Result Item Code: CHE-NOV</w:t>
      </w:r>
    </w:p>
    <w:p>
      <w:r>
        <w:t>Performed Date Time: 05/7/2015 9:23</w:t>
      </w:r>
    </w:p>
    <w:p>
      <w:r>
        <w:t>Line Num: 1</w:t>
      </w:r>
    </w:p>
    <w:p>
      <w:r>
        <w:t>Text:       HISTORY B/L CAP REPORT  Compared with a study dated 30 June 2015. The heart size is normal. Atheromatous mural calcification of the aortic arch is  seen. Partial interval resolution of previous confluent air space opacities in both  lungs, suggestive of resolving underlying pneumonia. Sliver of bilateral pleural  effusion seen.   Known / Minor  Finalised by: &lt;DOCTOR&gt;</w:t>
      </w:r>
    </w:p>
    <w:p>
      <w:r>
        <w:t>Accession Number: 395ccc6f9a7a97e556ce4d2d0f9fe05b45ed5ed666006a8c21b93bf131335aa1</w:t>
      </w:r>
    </w:p>
    <w:p>
      <w:r>
        <w:t>Updated Date Time: 06/7/2015 15:22</w:t>
      </w:r>
    </w:p>
    <w:p>
      <w:pPr>
        <w:pStyle w:val="Heading2"/>
      </w:pPr>
      <w:r>
        <w:t>Layman Explanation</w:t>
      </w:r>
    </w:p>
    <w:p>
      <w:r>
        <w:t>This radiology report discusses       HISTORY B/L CAP REPORT  Compared with a study dated 30 June 2015. The heart size is normal. Atheromatous mural calcification of the aortic arch is  seen. Partial interval resolution of previous confluent air space opacities in both  lungs, suggestive of resolving underlying pneumonia. Sliver of bilateral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