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9047</w:t>
      </w:r>
    </w:p>
    <w:p>
      <w:r>
        <w:t>Visit Number: 5609ac1dc21f0a74a1b00f5dc83cedaa4aa30810c8449bda32e2cb6ee2c63821</w:t>
      </w:r>
    </w:p>
    <w:p>
      <w:r>
        <w:t>Masked_PatientID: 9040</w:t>
      </w:r>
    </w:p>
    <w:p>
      <w:r>
        <w:t>Order ID: 596622028f59d9f6fdf45b8d18428d2aa3efd3cd16e7a687bdb033fb3e42c5db</w:t>
      </w:r>
    </w:p>
    <w:p>
      <w:r>
        <w:t>Order Name: Chest X-ray</w:t>
      </w:r>
    </w:p>
    <w:p>
      <w:r>
        <w:t>Result Item Code: CHE-NOV</w:t>
      </w:r>
    </w:p>
    <w:p>
      <w:r>
        <w:t>Performed Date Time: 18/8/2015 11:34</w:t>
      </w:r>
    </w:p>
    <w:p>
      <w:r>
        <w:t>Line Num: 1</w:t>
      </w:r>
    </w:p>
    <w:p>
      <w:r>
        <w:t>Text:       HISTORY Assess for resolution of pneumonia; Assess for resolution of ileus REPORT  Compared with prior study dated 5 July 2015.   The heart size and mediastinal configuration are normal. No confluent consolidation,  discrete opacity or sizable pleural effusion seen. Interval resolution of previously  seen patchy opacities in both lungs.  Normal Finalised by: &lt;DOCTOR&gt;</w:t>
      </w:r>
    </w:p>
    <w:p>
      <w:r>
        <w:t>Accession Number: 19dfb7cb156467820f80d0fb533168f3d54f74348064345a5cfb77139f56d39f</w:t>
      </w:r>
    </w:p>
    <w:p>
      <w:r>
        <w:t>Updated Date Time: 18/8/2015 11:54</w:t>
      </w:r>
    </w:p>
    <w:p>
      <w:pPr>
        <w:pStyle w:val="Heading2"/>
      </w:pPr>
      <w:r>
        <w:t>Layman Explanation</w:t>
      </w:r>
    </w:p>
    <w:p>
      <w:r>
        <w:t>This radiology report discusses       HISTORY Assess for resolution of pneumonia; Assess for resolution of ileus REPORT  Compared with prior study dated 5 July 2015.   The heart size and mediastinal configuration are normal. No confluent consolidation,  discrete opacity or sizable pleural effusion seen. Interval resolution of previously  seen patchy opacities in both lungs.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