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9048</w:t>
      </w:r>
    </w:p>
    <w:p>
      <w:r>
        <w:t>Visit Number: 035cb61c8a574f20346bf549034f987eda8c86c0417894277fe2e49c8e1502be</w:t>
      </w:r>
    </w:p>
    <w:p>
      <w:r>
        <w:t>Masked_PatientID: 9048</w:t>
      </w:r>
    </w:p>
    <w:p>
      <w:r>
        <w:t>Order ID: c4243b2ce3dee95ae4ea73d428c0e9f407b45b087aa43d4d1500dc42a2ce35bf</w:t>
      </w:r>
    </w:p>
    <w:p>
      <w:r>
        <w:t>Order Name: Chest X-ray</w:t>
      </w:r>
    </w:p>
    <w:p>
      <w:r>
        <w:t>Result Item Code: CHE-NOV</w:t>
      </w:r>
    </w:p>
    <w:p>
      <w:r>
        <w:t>Performed Date Time: 11/2/2018 5:25</w:t>
      </w:r>
    </w:p>
    <w:p>
      <w:r>
        <w:t>Line Num: 1</w:t>
      </w:r>
    </w:p>
    <w:p>
      <w:r>
        <w:t>Text:       HISTORY oof collapse REPORT  Mobile supine film Comparison study:  10 February 2018 Position of the endotracheal tube and the intra-aortic balloon pump are satisfactory. The heart is not enlarged. There are features of fluid overload with patchy air space  shadowing in the upper zones bilaterally.   May need further action Finalised by: &lt;DOCTOR&gt;</w:t>
      </w:r>
    </w:p>
    <w:p>
      <w:r>
        <w:t>Accession Number: 1b398236797a148887c35d6c32e7dc449b5e74df9dd86ae8a7c708279584c25f</w:t>
      </w:r>
    </w:p>
    <w:p>
      <w:r>
        <w:t>Updated Date Time: 12/2/2018 17:54</w:t>
      </w:r>
    </w:p>
    <w:p>
      <w:pPr>
        <w:pStyle w:val="Heading2"/>
      </w:pPr>
      <w:r>
        <w:t>Layman Explanation</w:t>
      </w:r>
    </w:p>
    <w:p>
      <w:r>
        <w:t>This radiology report discusses       HISTORY oof collapse REPORT  Mobile supine film Comparison study:  10 February 2018 Position of the endotracheal tube and the intra-aortic balloon pump are satisfactory. The heart is not enlarged. There are features of fluid overload with patchy air space  shadowing in the upper zones bilaterally.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