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9050</w:t>
      </w:r>
    </w:p>
    <w:p>
      <w:r>
        <w:t>Visit Number: 035cb61c8a574f20346bf549034f987eda8c86c0417894277fe2e49c8e1502be</w:t>
      </w:r>
    </w:p>
    <w:p>
      <w:r>
        <w:t>Masked_PatientID: 9048</w:t>
      </w:r>
    </w:p>
    <w:p>
      <w:r>
        <w:t>Order ID: 08648f70b32570e1adf84d7ad1244bc5064d9e03538270e8b978c076ed11abfe</w:t>
      </w:r>
    </w:p>
    <w:p>
      <w:r>
        <w:t>Order Name: Chest X-ray</w:t>
      </w:r>
    </w:p>
    <w:p>
      <w:r>
        <w:t>Result Item Code: CHE-NOV</w:t>
      </w:r>
    </w:p>
    <w:p>
      <w:r>
        <w:t>Performed Date Time: 13/2/2018 15:03</w:t>
      </w:r>
    </w:p>
    <w:p>
      <w:r>
        <w:t>Line Num: 1</w:t>
      </w:r>
    </w:p>
    <w:p>
      <w:r>
        <w:t>Text:       HISTORY et tube REPORT  Comparison was done with prior radiograph dated 13/02/2018. Cardiac size is not overtly enlarged.  The feeding tube is noted below the left hemidiaphragm.   Endotracheal tube is noted in situ.  The previously noted patchy airspace changes  in the bilateral upper zones show some interval improvement.  Known / Minor  Finalised by: &lt;DOCTOR&gt;</w:t>
      </w:r>
    </w:p>
    <w:p>
      <w:r>
        <w:t>Accession Number: 1ad7747c357d8ed492aa5a3637522e667b394747ba84fa2fbe3fa2f70af54317</w:t>
      </w:r>
    </w:p>
    <w:p>
      <w:r>
        <w:t>Updated Date Time: 13/2/2018 18:27</w:t>
      </w:r>
    </w:p>
    <w:p>
      <w:pPr>
        <w:pStyle w:val="Heading2"/>
      </w:pPr>
      <w:r>
        <w:t>Layman Explanation</w:t>
      </w:r>
    </w:p>
    <w:p>
      <w:r>
        <w:t>This radiology report discusses       HISTORY et tube REPORT  Comparison was done with prior radiograph dated 13/02/2018. Cardiac size is not overtly enlarged.  The feeding tube is noted below the left hemidiaphragm.   Endotracheal tube is noted in situ.  The previously noted patchy airspace changes  in the bilateral upper zones show some interval improvement.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