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9057</w:t>
      </w:r>
    </w:p>
    <w:p>
      <w:r>
        <w:t>Visit Number: 9db2f2c9624d3df65a8c81683ce2feb8bd43f253a45c1bd2838dcc2adae87fbf</w:t>
      </w:r>
    </w:p>
    <w:p>
      <w:r>
        <w:t>Masked_PatientID: 9057</w:t>
      </w:r>
    </w:p>
    <w:p>
      <w:r>
        <w:t>Order ID: 075bef6f28f967513958adc32f25de47bc47da42c7031b159bcac850aeae09d3</w:t>
      </w:r>
    </w:p>
    <w:p>
      <w:r>
        <w:t>Order Name: Chest X-ray, Erect</w:t>
      </w:r>
    </w:p>
    <w:p>
      <w:r>
        <w:t>Result Item Code: CHE-ER</w:t>
      </w:r>
    </w:p>
    <w:p>
      <w:r>
        <w:t>Performed Date Time: 28/9/2016 13:41</w:t>
      </w:r>
    </w:p>
    <w:p>
      <w:r>
        <w:t>Line Num: 1</w:t>
      </w:r>
    </w:p>
    <w:p>
      <w:r>
        <w:t>Text:       HISTORY cough and sob REPORT  Cardiomediastinal silhouette is within normal limits. Patchy airspace opacification over the left retrocardiac region may represent early  infective change. No sizeable pleural effusion is seen. Degenerative changes are noted in the imaged spine.   May need further action Finalised by: &lt;DOCTOR&gt;</w:t>
      </w:r>
    </w:p>
    <w:p>
      <w:r>
        <w:t>Accession Number: ad0da6c6505fcfd9b898f39d9cbd43fce4b6ae830b836521d0049fa41e7f0f04</w:t>
      </w:r>
    </w:p>
    <w:p>
      <w:r>
        <w:t>Updated Date Time: 29/9/2016 5:32</w:t>
      </w:r>
    </w:p>
    <w:p>
      <w:pPr>
        <w:pStyle w:val="Heading2"/>
      </w:pPr>
      <w:r>
        <w:t>Layman Explanation</w:t>
      </w:r>
    </w:p>
    <w:p>
      <w:r>
        <w:t>This radiology report discusses       HISTORY cough and sob REPORT  Cardiomediastinal silhouette is within normal limits. Patchy airspace opacification over the left retrocardiac region may represent early  infective change. No sizeable pleural effusion is seen. Degenerative changes are noted in the imaged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