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9074</w:t>
      </w:r>
    </w:p>
    <w:p>
      <w:r>
        <w:t>Visit Number: 96b527826d9d36862ea8f42b0dad476fffea1ccb727d7c6fe7e2fce6d6b47268</w:t>
      </w:r>
    </w:p>
    <w:p>
      <w:r>
        <w:t>Masked_PatientID: 9073</w:t>
      </w:r>
    </w:p>
    <w:p>
      <w:r>
        <w:t>Order ID: dc766f9c11e96c9f214b217050044b309c0d685f1bbe6471f94a8d9401068ed1</w:t>
      </w:r>
    </w:p>
    <w:p>
      <w:r>
        <w:t>Order Name: Chest X-ray</w:t>
      </w:r>
    </w:p>
    <w:p>
      <w:r>
        <w:t>Result Item Code: CHE-NOV</w:t>
      </w:r>
    </w:p>
    <w:p>
      <w:r>
        <w:t>Performed Date Time: 04/9/2018 19:53</w:t>
      </w:r>
    </w:p>
    <w:p>
      <w:r>
        <w:t>Line Num: 1</w:t>
      </w:r>
    </w:p>
    <w:p>
      <w:r>
        <w:t>Text:       HISTORY s/p CABG REPORT   Interval CABG with sternotomy wires and surgical clips noted in situ. Endotracheal tube, feeding catheter, right-sided central catheter, and left pleural  drain are in situ, satisfactory position. Oesophageal monitoring leads in-situ. Patchy atelectasis noted in both lungs more prominent on the left.   Known / Minor Finalised by: &lt;DOCTOR&gt;</w:t>
      </w:r>
    </w:p>
    <w:p>
      <w:r>
        <w:t>Accession Number: dbef4eee75698d1921f693b7faa4781a56c706fe3fe8aba13aac5337b0cc6a6f</w:t>
      </w:r>
    </w:p>
    <w:p>
      <w:r>
        <w:t>Updated Date Time: 06/9/2018 12:18</w:t>
      </w:r>
    </w:p>
    <w:p>
      <w:pPr>
        <w:pStyle w:val="Heading2"/>
      </w:pPr>
      <w:r>
        <w:t>Layman Explanation</w:t>
      </w:r>
    </w:p>
    <w:p>
      <w:r>
        <w:t>This radiology report discusses       HISTORY s/p CABG REPORT   Interval CABG with sternotomy wires and surgical clips noted in situ. Endotracheal tube, feeding catheter, right-sided central catheter, and left pleural  drain are in situ, satisfactory position. Oesophageal monitoring leads in-situ. Patchy atelectasis noted in both lungs more prominent on the left.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