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9113</w:t>
      </w:r>
    </w:p>
    <w:p>
      <w:r>
        <w:t>Visit Number: a81a4d91ae50cc968cd3090ca0fce17fb70f73c394d8bcaf01987cc1c7c20e76</w:t>
      </w:r>
    </w:p>
    <w:p>
      <w:r>
        <w:t>Masked_PatientID: 9111</w:t>
      </w:r>
    </w:p>
    <w:p>
      <w:r>
        <w:t>Order ID: 8168ea100ad30470f1656aa998eea201b9d943816fd928a924f786aec0bb1162</w:t>
      </w:r>
    </w:p>
    <w:p>
      <w:r>
        <w:t>Order Name: Chest X-ray, Erect</w:t>
      </w:r>
    </w:p>
    <w:p>
      <w:r>
        <w:t>Result Item Code: CHE-ER</w:t>
      </w:r>
    </w:p>
    <w:p>
      <w:r>
        <w:t>Performed Date Time: 16/6/2017 20:47</w:t>
      </w:r>
    </w:p>
    <w:p>
      <w:r>
        <w:t>Line Num: 1</w:t>
      </w:r>
    </w:p>
    <w:p>
      <w:r>
        <w:t>Text:       HISTORY significant SOB with fast VT REPORT CHEST AP SITTING Comparison is made with the previous radiograph of 28.05.2017. The cardiac size is grossly enlarged.  Left pectoral AICD is present with intact  pacing wire and its lead projected over the right ventricle.  Interval development of bilateral lower zone haziness may represent airspace opacification  from fluid overload or infection - clinical correlation is required. Small left pleural effusion is present.  No pneumothorax   May need further action Finalised by: &lt;DOCTOR&gt;</w:t>
      </w:r>
    </w:p>
    <w:p>
      <w:r>
        <w:t>Accession Number: 2763fec23a80a1b38cf00ba6dce9c736d7053ea631fd8fa55d087e3abf3885fd</w:t>
      </w:r>
    </w:p>
    <w:p>
      <w:r>
        <w:t>Updated Date Time: 19/6/2017 18:11</w:t>
      </w:r>
    </w:p>
    <w:p>
      <w:pPr>
        <w:pStyle w:val="Heading2"/>
      </w:pPr>
      <w:r>
        <w:t>Layman Explanation</w:t>
      </w:r>
    </w:p>
    <w:p>
      <w:r>
        <w:t>This radiology report discusses       HISTORY significant SOB with fast VT REPORT CHEST AP SITTING Comparison is made with the previous radiograph of 28.05.2017. The cardiac size is grossly enlarged.  Left pectoral AICD is present with intact  pacing wire and its lead projected over the right ventricle.  Interval development of bilateral lower zone haziness may represent airspace opacification  from fluid overload or infection - clinical correlation is required. Small left pleural effusion is present.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