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9111</w:t>
      </w:r>
    </w:p>
    <w:p>
      <w:r>
        <w:t>Visit Number: 5c7c5640ed11a84f429190cc4d19665234b1cd5cf549da288d7c800454931219</w:t>
      </w:r>
    </w:p>
    <w:p>
      <w:r>
        <w:t>Masked_PatientID: 9111</w:t>
      </w:r>
    </w:p>
    <w:p>
      <w:r>
        <w:t>Order ID: 70ef638c8080f293f1bd55e15e533bae343787c2822fe9f8baef8fa5757920c5</w:t>
      </w:r>
    </w:p>
    <w:p>
      <w:r>
        <w:t>Order Name: Chest X-ray</w:t>
      </w:r>
    </w:p>
    <w:p>
      <w:r>
        <w:t>Result Item Code: CHE-NOV</w:t>
      </w:r>
    </w:p>
    <w:p>
      <w:r>
        <w:t>Performed Date Time: 24/8/2016 23:55</w:t>
      </w:r>
    </w:p>
    <w:p>
      <w:r>
        <w:t>Line Num: 1</w:t>
      </w:r>
    </w:p>
    <w:p>
      <w:r>
        <w:t>Text:       HISTORY -? congestion fluidoverload REPORT  The chest radiograph of 22 August 2016 was noted. There is stable cardiomegaly with prominence of the upper lobe vessels and scattered  septal lines, in keeping with cardiac decompensation.  No pleural effusion is detected.   May need further action Finalised by: &lt;DOCTOR&gt;</w:t>
      </w:r>
    </w:p>
    <w:p>
      <w:r>
        <w:t>Accession Number: 1f70dfe30642c2803df0469a796fd6e014f47c9147fc8f5969adb541e85aba61</w:t>
      </w:r>
    </w:p>
    <w:p>
      <w:r>
        <w:t>Updated Date Time: 25/8/2016 10:59</w:t>
      </w:r>
    </w:p>
    <w:p>
      <w:pPr>
        <w:pStyle w:val="Heading2"/>
      </w:pPr>
      <w:r>
        <w:t>Layman Explanation</w:t>
      </w:r>
    </w:p>
    <w:p>
      <w:r>
        <w:t>This radiology report discusses       HISTORY -? congestion fluidoverload REPORT  The chest radiograph of 22 August 2016 was noted. There is stable cardiomegaly with prominence of the upper lobe vessels and scattered  septal lines, in keeping with cardiac decompensation.  No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