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9290</w:t>
      </w:r>
    </w:p>
    <w:p>
      <w:r>
        <w:t>Visit Number: d176c1892a405c968fa8f2c072acfedc50579397cc93eba45bcff7a7651ca27f</w:t>
      </w:r>
    </w:p>
    <w:p>
      <w:r>
        <w:t>Masked_PatientID: 9207</w:t>
      </w:r>
    </w:p>
    <w:p>
      <w:r>
        <w:t>Order ID: 0c41e8f52ca89a5cacc214a90ffc506c2c4a1036147cb4abc7ae3a2e714094a8</w:t>
      </w:r>
    </w:p>
    <w:p>
      <w:r>
        <w:t>Order Name: Chest X-ray</w:t>
      </w:r>
    </w:p>
    <w:p>
      <w:r>
        <w:t>Result Item Code: CHE-NOV</w:t>
      </w:r>
    </w:p>
    <w:p>
      <w:r>
        <w:t>Performed Date Time: 30/1/2020 23:36</w:t>
      </w:r>
    </w:p>
    <w:p>
      <w:r>
        <w:t>Line Num: 1</w:t>
      </w:r>
    </w:p>
    <w:p>
      <w:r>
        <w:t>Text: Post-MVR and tricuspid annuloplasty; the heart is markedly enlarged with florid pul/oedema.   The aorta is unfurled.  Left CW AICD with intact RV lead is unchanged.   Report Indicator: Further action or early intervention required Finalised by: &lt;DOCTOR&gt;</w:t>
      </w:r>
    </w:p>
    <w:p>
      <w:r>
        <w:t>Accession Number: 5672dc15ae49941721d715c2f3124bbed31976da8a935a72f7b2730b94f3d0cd</w:t>
      </w:r>
    </w:p>
    <w:p>
      <w:r>
        <w:t>Updated Date Time: 31/1/2020 5:39</w:t>
      </w:r>
    </w:p>
    <w:p>
      <w:pPr>
        <w:pStyle w:val="Heading2"/>
      </w:pPr>
      <w:r>
        <w:t>Layman Explanation</w:t>
      </w:r>
    </w:p>
    <w:p>
      <w:r>
        <w:t>This radiology report discusses Post-MVR and tricuspid annuloplasty; the heart is markedly enlarged with florid pul/oedema.   The aorta is unfurled.  Left CW AICD with intact RV lead is unchanged.  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