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9325</w:t>
      </w:r>
    </w:p>
    <w:p>
      <w:r>
        <w:t>Visit Number: 10269f71b38684bb6852e1005aa7a1819d494e3cbfe8a43ea3adf7a9f9431361</w:t>
      </w:r>
    </w:p>
    <w:p>
      <w:r>
        <w:t>Masked_PatientID: 9324</w:t>
      </w:r>
    </w:p>
    <w:p>
      <w:r>
        <w:t>Order ID: 08c28d4d10596f143b2e814dfd5bd684647528a2aea9687b00863ec9f079dc2a</w:t>
      </w:r>
    </w:p>
    <w:p>
      <w:r>
        <w:t>Order Name: Chest X-ray</w:t>
      </w:r>
    </w:p>
    <w:p>
      <w:r>
        <w:t>Result Item Code: CHE-NOV</w:t>
      </w:r>
    </w:p>
    <w:p>
      <w:r>
        <w:t>Performed Date Time: 10/12/2017 1:54</w:t>
      </w:r>
    </w:p>
    <w:p>
      <w:r>
        <w:t>Line Num: 1</w:t>
      </w:r>
    </w:p>
    <w:p>
      <w:r>
        <w:t>Text:       HISTORY chest pain REPORT Faint and confluent airspace opacification in the left lower zone may be infective  in nature and clinical correlation is advised. The right lung is clear. No pneumothorax  is detected. Heart size is normal.    May need further action Finalised by: &lt;DOCTOR&gt;</w:t>
      </w:r>
    </w:p>
    <w:p>
      <w:r>
        <w:t>Accession Number: 1663cf5bb9c111db60619c363f3dafb237dae53f480c8acc701ad61f99f33d25</w:t>
      </w:r>
    </w:p>
    <w:p>
      <w:r>
        <w:t>Updated Date Time: 10/12/2017 14:30</w:t>
      </w:r>
    </w:p>
    <w:p>
      <w:pPr>
        <w:pStyle w:val="Heading2"/>
      </w:pPr>
      <w:r>
        <w:t>Layman Explanation</w:t>
      </w:r>
    </w:p>
    <w:p>
      <w:r>
        <w:t>This radiology report discusses       HISTORY chest pain REPORT Faint and confluent airspace opacification in the left lower zone may be infective  in nature and clinical correlation is advised. The right lung is clear. No pneumothorax  is detected.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