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9333</w:t>
      </w:r>
    </w:p>
    <w:p>
      <w:r>
        <w:t>Visit Number: 907f427be783efa5a3d00075a6f3520dddb6f393bdfb5857706bb33a5f9f9a6f</w:t>
      </w:r>
    </w:p>
    <w:p>
      <w:r>
        <w:t>Masked_PatientID: 9329</w:t>
      </w:r>
    </w:p>
    <w:p>
      <w:r>
        <w:t>Order ID: 092f1f0e3b57edc76ccce57900c80c326a15a9b8dedaf8914ab038b86b597554</w:t>
      </w:r>
    </w:p>
    <w:p>
      <w:r>
        <w:t>Order Name: Chest X-ray</w:t>
      </w:r>
    </w:p>
    <w:p>
      <w:r>
        <w:t>Result Item Code: CHE-NOV</w:t>
      </w:r>
    </w:p>
    <w:p>
      <w:r>
        <w:t>Performed Date Time: 05/3/2019 9:19</w:t>
      </w:r>
    </w:p>
    <w:p>
      <w:r>
        <w:t>Line Num: 1</w:t>
      </w:r>
    </w:p>
    <w:p>
      <w:r>
        <w:t>Text:       HISTORY esrd surveillance REPORT There is gross cardiomegaly with a CT ratio of 18/27. Prominent pulmonary conus and  hilar shadows may be secondary to some degree of pulmonary hypertension.  No active lung lesion. There are old fractures of the right 6th and 7th ribs.   Known / Minor Finalised by: &lt;DOCTOR&gt;</w:t>
      </w:r>
    </w:p>
    <w:p>
      <w:r>
        <w:t>Accession Number: 785721cbe523956a0f2b238bfa5a5b9c70fab8379f8bf54b4078d610c13f047b</w:t>
      </w:r>
    </w:p>
    <w:p>
      <w:r>
        <w:t>Updated Date Time: 06/3/2019 8:31</w:t>
      </w:r>
    </w:p>
    <w:p>
      <w:pPr>
        <w:pStyle w:val="Heading2"/>
      </w:pPr>
      <w:r>
        <w:t>Layman Explanation</w:t>
      </w:r>
    </w:p>
    <w:p>
      <w:r>
        <w:t>This radiology report discusses       HISTORY esrd surveillance REPORT There is gross cardiomegaly with a CT ratio of 18/27. Prominent pulmonary conus and  hilar shadows may be secondary to some degree of pulmonary hypertension.  No active lung lesion. There are old fractures of the right 6th and 7th ribs.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