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9330</w:t>
      </w:r>
    </w:p>
    <w:p>
      <w:r>
        <w:t>Visit Number: c9268763482085c2f603b3d2908d94e612206bca4c4021f25f96b24f7f8602c0</w:t>
      </w:r>
    </w:p>
    <w:p>
      <w:r>
        <w:t>Masked_PatientID: 9329</w:t>
      </w:r>
    </w:p>
    <w:p>
      <w:r>
        <w:t>Order ID: d6c86ebf73256a3339ee43f753a97d3d75172fb875880975e52ed58cb448283d</w:t>
      </w:r>
    </w:p>
    <w:p>
      <w:r>
        <w:t>Order Name: Chest X-ray, Erect</w:t>
      </w:r>
    </w:p>
    <w:p>
      <w:r>
        <w:t>Result Item Code: CHE-ER</w:t>
      </w:r>
    </w:p>
    <w:p>
      <w:r>
        <w:t>Performed Date Time: 22/11/2015 20:56</w:t>
      </w:r>
    </w:p>
    <w:p>
      <w:r>
        <w:t>Line Num: 1</w:t>
      </w:r>
    </w:p>
    <w:p>
      <w:r>
        <w:t>Text:       HISTORY lowish BP REPORT  Comparison is made with the previous chest radiograph of 6 August 2014. There is stable cardiomegaly. There is interval new patchy air space consolidation of the right mid to lower zone.   No sizeable pleural effusion.  A few septal lines are noted extending to the periphery  in keeping with interstitial oedema. Overall findings support congestive cardiac failure/fluid overload with superimposed  infection.   Further action or early intervention required Finalised by: &lt;DOCTOR&gt;</w:t>
      </w:r>
    </w:p>
    <w:p>
      <w:r>
        <w:t>Accession Number: 394c2f88c1e75beac9ebe69a5596637a858a26facc7479b514024911c3493b0e</w:t>
      </w:r>
    </w:p>
    <w:p>
      <w:r>
        <w:t>Updated Date Time: 23/11/2015 16:13</w:t>
      </w:r>
    </w:p>
    <w:p>
      <w:pPr>
        <w:pStyle w:val="Heading2"/>
      </w:pPr>
      <w:r>
        <w:t>Layman Explanation</w:t>
      </w:r>
    </w:p>
    <w:p>
      <w:r>
        <w:t>This radiology report discusses       HISTORY lowish BP REPORT  Comparison is made with the previous chest radiograph of 6 August 2014. There is stable cardiomegaly. There is interval new patchy air space consolidation of the right mid to lower zone.   No sizeable pleural effusion.  A few septal lines are noted extending to the periphery  in keeping with interstitial oedema. Overall findings support congestive cardiac failure/fluid overload with superimposed  infection.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