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9345</w:t>
      </w:r>
    </w:p>
    <w:p>
      <w:r>
        <w:t>Visit Number: a6c988371491d0ff150cccc1bff53b708691fe8b868e2ff20816b000d8ecd66b</w:t>
      </w:r>
    </w:p>
    <w:p>
      <w:r>
        <w:t>Masked_PatientID: 9343</w:t>
      </w:r>
    </w:p>
    <w:p>
      <w:r>
        <w:t>Order ID: 18e2698ccd133c9e6d2bf5fa5142eba644b6eaf0d53b0c4da079db0c305874f9</w:t>
      </w:r>
    </w:p>
    <w:p>
      <w:r>
        <w:t>Order Name: Chest X-ray</w:t>
      </w:r>
    </w:p>
    <w:p>
      <w:r>
        <w:t>Result Item Code: CHE-NOV</w:t>
      </w:r>
    </w:p>
    <w:p>
      <w:r>
        <w:t>Performed Date Time: 24/4/2015 7:19</w:t>
      </w:r>
    </w:p>
    <w:p>
      <w:r>
        <w:t>Line Num: 1</w:t>
      </w:r>
    </w:p>
    <w:p>
      <w:r>
        <w:t>Text:       HISTORY post device REPORT  AICD  is noted in situ Tip of the lead is likely within the left ventricle There is suboptimal inspiratory effort. It is difficult to assess the heart size and lung bases. No active lesion is seen in the visualised lungs.   Known / Minor  Finalised by: &lt;DOCTOR&gt;</w:t>
      </w:r>
    </w:p>
    <w:p>
      <w:r>
        <w:t>Accession Number: 2ca51e109a61fdc0f6e75673de64805aabf906e79896d5a3e3c99574cb734259</w:t>
      </w:r>
    </w:p>
    <w:p>
      <w:r>
        <w:t>Updated Date Time: 24/4/2015 18:56</w:t>
      </w:r>
    </w:p>
    <w:p>
      <w:pPr>
        <w:pStyle w:val="Heading2"/>
      </w:pPr>
      <w:r>
        <w:t>Layman Explanation</w:t>
      </w:r>
    </w:p>
    <w:p>
      <w:r>
        <w:t>This radiology report discusses       HISTORY post device REPORT  AICD  is noted in situ Tip of the lead is likely within the left ventricle There is suboptimal inspiratory effort. It is difficult to assess the heart size and lung bases. No active lesion is seen in the visualised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