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9363</w:t>
      </w:r>
    </w:p>
    <w:p>
      <w:r>
        <w:t>Visit Number: 3bc44c40d64700d99c83fdcff31ca9d5bc78620a9cd2d6b7a5ac0877ea262b10</w:t>
      </w:r>
    </w:p>
    <w:p>
      <w:r>
        <w:t>Masked_PatientID: 9343</w:t>
      </w:r>
    </w:p>
    <w:p>
      <w:r>
        <w:t>Order ID: 1f263dc00193f502d1b911d2341e80b6af23ed749f87f8e1fa58c8033408b44b</w:t>
      </w:r>
    </w:p>
    <w:p>
      <w:r>
        <w:t>Order Name: Chest X-ray, Erect</w:t>
      </w:r>
    </w:p>
    <w:p>
      <w:r>
        <w:t>Result Item Code: CHE-ER</w:t>
      </w:r>
    </w:p>
    <w:p>
      <w:r>
        <w:t>Performed Date Time: 28/3/2020 10:42</w:t>
      </w:r>
    </w:p>
    <w:p>
      <w:r>
        <w:t>Line Num: 1</w:t>
      </w:r>
    </w:p>
    <w:p>
      <w:r>
        <w:t>Text: HISTORY  URTI REPORT Comparison is made with prior radiograph dated 13 May 2019. Single lead AICD is noted in situ and intact.  Heart size cannot be accurately assessed in this AP projection. No active lung lesion is seen. Calcificdensities projected over the right hypochondrium may be related to gallstones. Report Indicator: Known / Minor Finalised by: &lt;DOCTOR&gt;</w:t>
      </w:r>
    </w:p>
    <w:p>
      <w:r>
        <w:t>Accession Number: 6d9dd26e88151fe66f914ced7b3ab3cadb7f64e593797efd313a3bdf8a596ac1</w:t>
      </w:r>
    </w:p>
    <w:p>
      <w:r>
        <w:t>Updated Date Time: 28/3/2020 11:11</w:t>
      </w:r>
    </w:p>
    <w:p>
      <w:pPr>
        <w:pStyle w:val="Heading2"/>
      </w:pPr>
      <w:r>
        <w:t>Layman Explanation</w:t>
      </w:r>
    </w:p>
    <w:p>
      <w:r>
        <w:t>This radiology report discusses HISTORY  URTI REPORT Comparison is made with prior radiograph dated 13 May 2019. Single lead AICD is noted in situ and intact.  Heart size cannot be accurately assessed in this AP projection. No active lung lesion is seen. Calcificdensities projected over the right hypochondrium may be related to gallstones.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