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9351</w:t>
      </w:r>
    </w:p>
    <w:p>
      <w:r>
        <w:t>Visit Number: b5f1d6a89ac73c4812a0492ab63e2b404ec7321dabd50d3ffda36126d476823f</w:t>
      </w:r>
    </w:p>
    <w:p>
      <w:r>
        <w:t>Masked_PatientID: 9343</w:t>
      </w:r>
    </w:p>
    <w:p>
      <w:r>
        <w:t>Order ID: 83e8ec387ec683a588d687fa878b9f462a9c513c5bbd97f964f3f8309ac76973</w:t>
      </w:r>
    </w:p>
    <w:p>
      <w:r>
        <w:t>Order Name: Chest X-ray</w:t>
      </w:r>
    </w:p>
    <w:p>
      <w:r>
        <w:t>Result Item Code: CHE-NOV</w:t>
      </w:r>
    </w:p>
    <w:p>
      <w:r>
        <w:t>Performed Date Time: 30/4/2016 7:49</w:t>
      </w:r>
    </w:p>
    <w:p>
      <w:r>
        <w:t>Line Num: 1</w:t>
      </w:r>
    </w:p>
    <w:p>
      <w:r>
        <w:t>Text:       HISTORY cardiogenic and ?Septic shock REPORT Chest AP sitting. Prior radiograph dated  29/04/2016  was reviewed. The bilateral perihilar air space opacities are slightly reduced suggesting some  improvement in the pulmonary oedema.  Positions of the endotracheal tube, nasogastric  tube are grossly unchanged.  The tip of the IABP marker is noted in the descending  thoracic aorta, repositioning is recommended.  Single lead AICD is also seen.   May need further action Finalised by: &lt;DOCTOR&gt;</w:t>
      </w:r>
    </w:p>
    <w:p>
      <w:r>
        <w:t>Accession Number: dff68a59de1d35fbc94166c03f26de0dd0c21d17b1a2d7837d6a81ae4f4e9511</w:t>
      </w:r>
    </w:p>
    <w:p>
      <w:r>
        <w:t>Updated Date Time: 02/5/2016 15:35</w:t>
      </w:r>
    </w:p>
    <w:p>
      <w:pPr>
        <w:pStyle w:val="Heading2"/>
      </w:pPr>
      <w:r>
        <w:t>Layman Explanation</w:t>
      </w:r>
    </w:p>
    <w:p>
      <w:r>
        <w:t>This radiology report discusses       HISTORY cardiogenic and ?Septic shock REPORT Chest AP sitting. Prior radiograph dated  29/04/2016  was reviewed. The bilateral perihilar air space opacities are slightly reduced suggesting some  improvement in the pulmonary oedema.  Positions of the endotracheal tube, nasogastric  tube are grossly unchanged.  The tip of the IABP marker is noted in the descending  thoracic aorta, repositioning is recommended.  Single lead AICD is also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