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9395</w:t>
      </w:r>
    </w:p>
    <w:p>
      <w:r>
        <w:t>Visit Number: 1d014d8ddd06277fe705d5a9ff4318be6f9a5e68a7bcd23d5593c4897732903b</w:t>
      </w:r>
    </w:p>
    <w:p>
      <w:r>
        <w:t>Masked_PatientID: 9377</w:t>
      </w:r>
    </w:p>
    <w:p>
      <w:r>
        <w:t>Order ID: 4500c3e482c9bc19426ae66e808f145e46267379123bf20c14e871afd331e0e0</w:t>
      </w:r>
    </w:p>
    <w:p>
      <w:r>
        <w:t>Order Name: Chest X-ray, Erect</w:t>
      </w:r>
    </w:p>
    <w:p>
      <w:r>
        <w:t>Result Item Code: CHE-ER</w:t>
      </w:r>
    </w:p>
    <w:p>
      <w:r>
        <w:t>Performed Date Time: 24/6/2019 22:48</w:t>
      </w:r>
    </w:p>
    <w:p>
      <w:r>
        <w:t>Line Num: 1</w:t>
      </w:r>
    </w:p>
    <w:p>
      <w:r>
        <w:t>Text: HISTORY  desaturation REPORT CHEST (AP SITTING MOBILE) X1 IMAGE There are cardiac monitoring leads in place.  The AICD/pacemaker shows right atrial and right ventricle electrodes in place. The heart shadow and mediastinum are difficult to assess for size and configuration. There is patchy and diffuse airspace opacification in both lungs, more severe on  the left side, compatible with either pneumonia or pulmonary oedema.  Report Indicator: May need further action Finalised by: &lt;DOCTOR&gt;</w:t>
      </w:r>
    </w:p>
    <w:p>
      <w:r>
        <w:t>Accession Number: 513497f6c87633353749a5d0f5f8161455664b1b66c1d2251428dac51f55dba3</w:t>
      </w:r>
    </w:p>
    <w:p>
      <w:r>
        <w:t>Updated Date Time: 26/6/2019 18:20</w:t>
      </w:r>
    </w:p>
    <w:p>
      <w:pPr>
        <w:pStyle w:val="Heading2"/>
      </w:pPr>
      <w:r>
        <w:t>Layman Explanation</w:t>
      </w:r>
    </w:p>
    <w:p>
      <w:r>
        <w:t>This radiology report discusses HISTORY  desaturation REPORT CHEST (AP SITTING MOBILE) X1 IMAGE There are cardiac monitoring leads in place.  The AICD/pacemaker shows right atrial and right ventricle electrodes in place. The heart shadow and mediastinum are difficult to assess for size and configuration. There is patchy and diffuse airspace opacification in both lungs, more severe on  the left side, compatible with either pneumonia or pulmonary oedema.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