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9397</w:t>
      </w:r>
    </w:p>
    <w:p>
      <w:r>
        <w:t>Visit Number: 1d014d8ddd06277fe705d5a9ff4318be6f9a5e68a7bcd23d5593c4897732903b</w:t>
      </w:r>
    </w:p>
    <w:p>
      <w:r>
        <w:t>Masked_PatientID: 9377</w:t>
      </w:r>
    </w:p>
    <w:p>
      <w:r>
        <w:t>Order ID: 884833045d945eb896e2ceb2b94c7f7a2fd9ed2fbd57123052408ccc78bd3c8b</w:t>
      </w:r>
    </w:p>
    <w:p>
      <w:r>
        <w:t>Order Name: Chest X-ray</w:t>
      </w:r>
    </w:p>
    <w:p>
      <w:r>
        <w:t>Result Item Code: CHE-NOV</w:t>
      </w:r>
    </w:p>
    <w:p>
      <w:r>
        <w:t>Performed Date Time: 25/6/2019 5:06</w:t>
      </w:r>
    </w:p>
    <w:p>
      <w:r>
        <w:t>Line Num: 1</w:t>
      </w:r>
    </w:p>
    <w:p>
      <w:r>
        <w:t>Text: HISTORY  Post right IJ CVC insertion REPORT The prior chest radiograph of 25 June 2019 at 12:54 a.m. was compared with. In the current chest radiograph, there has been insertion of a right-sided central  venous line. The tip of the right central venous line is projected over the cavoatrial area.  The pattern of airspace opacification in the lungs is unchanged. Report Indicator: May need further action Finalised by: &lt;DOCTOR&gt;</w:t>
      </w:r>
    </w:p>
    <w:p>
      <w:r>
        <w:t>Accession Number: ed649c8246deccf6f7a831c185617ce878027c257a0ab182785076a295ad3e96</w:t>
      </w:r>
    </w:p>
    <w:p>
      <w:r>
        <w:t>Updated Date Time: 26/6/2019 18:33</w:t>
      </w:r>
    </w:p>
    <w:p>
      <w:pPr>
        <w:pStyle w:val="Heading2"/>
      </w:pPr>
      <w:r>
        <w:t>Layman Explanation</w:t>
      </w:r>
    </w:p>
    <w:p>
      <w:r>
        <w:t>This radiology report discusses HISTORY  Post right IJ CVC insertion REPORT The prior chest radiograph of 25 June 2019 at 12:54 a.m. was compared with. In the current chest radiograph, there has been insertion of a right-sided central  venous line. The tip of the right central venous line is projected over the cavoatrial area.  The pattern of airspace opacification in the lungs is unchanged.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