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9406</w:t>
      </w:r>
    </w:p>
    <w:p>
      <w:r>
        <w:t>Visit Number: 99c830eaf9c4fe75b547adca3e1f18c5dc1a7789e866f87ae9056b7d363b75c5</w:t>
      </w:r>
    </w:p>
    <w:p>
      <w:r>
        <w:t>Masked_PatientID: 9401</w:t>
      </w:r>
    </w:p>
    <w:p>
      <w:r>
        <w:t>Order ID: 49ab265e834a25248cfd19b785f444715266d27b005f0eb14e7613c3688ca2bd</w:t>
      </w:r>
    </w:p>
    <w:p>
      <w:r>
        <w:t>Order Name: Chest X-ray, Erect</w:t>
      </w:r>
    </w:p>
    <w:p>
      <w:r>
        <w:t>Result Item Code: CHE-ER</w:t>
      </w:r>
    </w:p>
    <w:p>
      <w:r>
        <w:t>Performed Date Time: 06/2/2018 15:23</w:t>
      </w:r>
    </w:p>
    <w:p>
      <w:r>
        <w:t>Line Num: 1</w:t>
      </w:r>
    </w:p>
    <w:p>
      <w:r>
        <w:t>Text:       HISTORY SEPTIC SHOCK REPORT  A nasogastric tube and right central venous line are noted in situ.  There is diffuse  dense alveolar and ground-glass shadowing in both lungs with obscuration of the heart  and mediastinal borders. Known / Minor  Finalised by: &lt;DOCTOR&gt;</w:t>
      </w:r>
    </w:p>
    <w:p>
      <w:r>
        <w:t>Accession Number: 801d0e4b7734714ee69b662082f23053f4c04651449548a3db99d6c7f3289694</w:t>
      </w:r>
    </w:p>
    <w:p>
      <w:r>
        <w:t>Updated Date Time: 07/2/2018 8:35</w:t>
      </w:r>
    </w:p>
    <w:p>
      <w:pPr>
        <w:pStyle w:val="Heading2"/>
      </w:pPr>
      <w:r>
        <w:t>Layman Explanation</w:t>
      </w:r>
    </w:p>
    <w:p>
      <w:r>
        <w:t>This radiology report discusses       HISTORY SEPTIC SHOCK REPORT  A nasogastric tube and right central venous line are noted in situ.  There is diffuse  dense alveolar and ground-glass shadowing in both lungs with obscuration of the heart  and mediastinal borders.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