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9455</w:t>
      </w:r>
    </w:p>
    <w:p>
      <w:r>
        <w:t>Visit Number: 06e3cf4225250058bbf6adba5fbeb81dbb19a25fe8534ee2263261486810e80a</w:t>
      </w:r>
    </w:p>
    <w:p>
      <w:r>
        <w:t>Masked_PatientID: 9448</w:t>
      </w:r>
    </w:p>
    <w:p>
      <w:r>
        <w:t>Order ID: 5a1623da08ff6fe8f1666ae11eb7a5f09a769ad0426fbc8830d891c489e85b6c</w:t>
      </w:r>
    </w:p>
    <w:p>
      <w:r>
        <w:t>Order Name: Chest X-ray</w:t>
      </w:r>
    </w:p>
    <w:p>
      <w:r>
        <w:t>Result Item Code: CHE-NOV</w:t>
      </w:r>
    </w:p>
    <w:p>
      <w:r>
        <w:t>Performed Date Time: 19/6/2017 7:31</w:t>
      </w:r>
    </w:p>
    <w:p>
      <w:r>
        <w:t>Line Num: 1</w:t>
      </w:r>
    </w:p>
    <w:p>
      <w:r>
        <w:t>Text:       Strictly the florid bilateral consolidated lungs are unchanged from the examination  of 18/6/17, in keeping with ARDS.      May need further action Finalised by: &lt;DOCTOR&gt;</w:t>
      </w:r>
    </w:p>
    <w:p>
      <w:r>
        <w:t>Accession Number: c897ec60b86b189d6afb6ec9bcebad8637eb172c250805cc4b5572705f6301ce</w:t>
      </w:r>
    </w:p>
    <w:p>
      <w:r>
        <w:t>Updated Date Time: 20/6/2017 8:24</w:t>
      </w:r>
    </w:p>
    <w:p>
      <w:pPr>
        <w:pStyle w:val="Heading2"/>
      </w:pPr>
      <w:r>
        <w:t>Layman Explanation</w:t>
      </w:r>
    </w:p>
    <w:p>
      <w:r>
        <w:t>This radiology report discusses       Strictly the florid bilateral consolidated lungs are unchanged from the examination  of 18/6/17, in keeping with ARDS. 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