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9504</w:t>
      </w:r>
    </w:p>
    <w:p>
      <w:r>
        <w:t>Visit Number: 1fff2c8ed56268b952692e52d7887f2607eecaa74540e80f224ae6556dae8224</w:t>
      </w:r>
    </w:p>
    <w:p>
      <w:r>
        <w:t>Masked_PatientID: 9473</w:t>
      </w:r>
    </w:p>
    <w:p>
      <w:r>
        <w:t>Order ID: 2a0722a4183d01eee55aa56468edadebb9d68e87136fa5466a791ac8875a8f5b</w:t>
      </w:r>
    </w:p>
    <w:p>
      <w:r>
        <w:t>Order Name: Chest X-ray</w:t>
      </w:r>
    </w:p>
    <w:p>
      <w:r>
        <w:t>Result Item Code: CHE-NOV</w:t>
      </w:r>
    </w:p>
    <w:p>
      <w:r>
        <w:t>Performed Date Time: 27/8/2016 8:45</w:t>
      </w:r>
    </w:p>
    <w:p>
      <w:r>
        <w:t>Line Num: 1</w:t>
      </w:r>
    </w:p>
    <w:p>
      <w:r>
        <w:t>Text:       HISTORY new fever REPORT  Suggestion of ground-glass changes in the retrocardiac left lower zone - clinical  correlation is necessary.    Nasogastric tube, right CVP line, tracheostomy tube are noted in situ.  Heart size  and lung bases are difficult to assess due to suboptimal inspiratory effort.   Known / Minor  Finalised by: &lt;DOCTOR&gt;</w:t>
      </w:r>
    </w:p>
    <w:p>
      <w:r>
        <w:t>Accession Number: c26be6b0106c1b76c21f6e17bab5c51cc4f171acabbe3d516fdc5c0cf3f5a645</w:t>
      </w:r>
    </w:p>
    <w:p>
      <w:r>
        <w:t>Updated Date Time: 29/8/2016 12:34</w:t>
      </w:r>
    </w:p>
    <w:p>
      <w:pPr>
        <w:pStyle w:val="Heading2"/>
      </w:pPr>
      <w:r>
        <w:t>Layman Explanation</w:t>
      </w:r>
    </w:p>
    <w:p>
      <w:r>
        <w:t>This radiology report discusses       HISTORY new fever REPORT  Suggestion of ground-glass changes in the retrocardiac left lower zone - clinical  correlation is necessary.    Nasogastric tube, right CVP line, tracheostomy tube are noted in situ.  Heart size  and lung bases are difficult to assess due to suboptimal inspiratory effort.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